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35386" w14:textId="492F4B9B" w:rsidR="0085236D" w:rsidRPr="004E47DA"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E47DA">
        <w:rPr>
          <w:rFonts w:asciiTheme="minorHAnsi" w:eastAsia="MS Mincho" w:hAnsiTheme="minorHAnsi" w:cstheme="minorHAnsi"/>
          <w:sz w:val="24"/>
          <w:szCs w:val="24"/>
          <w:lang w:val="en-US" w:eastAsia="en-US"/>
        </w:rPr>
        <w:t>3GPP TSG RAN WG2 Meeting# 11</w:t>
      </w:r>
      <w:r w:rsidR="00C66232" w:rsidRPr="004E47DA">
        <w:rPr>
          <w:rFonts w:asciiTheme="minorHAnsi" w:eastAsia="MS Mincho" w:hAnsiTheme="minorHAnsi" w:cstheme="minorHAnsi"/>
          <w:sz w:val="24"/>
          <w:szCs w:val="24"/>
          <w:lang w:val="en-US" w:eastAsia="en-US"/>
        </w:rPr>
        <w:t>6</w:t>
      </w:r>
      <w:r w:rsidR="00FD3371">
        <w:rPr>
          <w:rFonts w:asciiTheme="minorHAnsi" w:eastAsia="MS Mincho" w:hAnsiTheme="minorHAnsi" w:cstheme="minorHAnsi"/>
          <w:sz w:val="24"/>
          <w:szCs w:val="24"/>
          <w:lang w:val="en-US" w:eastAsia="en-US"/>
        </w:rPr>
        <w:t>bis</w:t>
      </w:r>
      <w:r w:rsidRPr="004E47DA">
        <w:rPr>
          <w:rFonts w:asciiTheme="minorHAnsi" w:eastAsia="MS Mincho" w:hAnsiTheme="minorHAnsi" w:cstheme="minorHAnsi"/>
          <w:sz w:val="24"/>
          <w:szCs w:val="24"/>
          <w:lang w:val="en-US" w:eastAsia="en-US"/>
        </w:rPr>
        <w:t xml:space="preserve"> </w:t>
      </w:r>
      <w:r w:rsidRPr="004E47DA">
        <w:rPr>
          <w:rFonts w:asciiTheme="minorHAnsi" w:hAnsiTheme="minorHAnsi" w:cstheme="minorHAnsi"/>
          <w:sz w:val="24"/>
          <w:szCs w:val="24"/>
        </w:rPr>
        <w:t>electronic</w:t>
      </w:r>
      <w:r w:rsidRPr="004E47DA">
        <w:rPr>
          <w:rFonts w:asciiTheme="minorHAnsi" w:eastAsia="MS Mincho" w:hAnsiTheme="minorHAnsi" w:cstheme="minorHAnsi"/>
          <w:sz w:val="24"/>
          <w:szCs w:val="24"/>
          <w:lang w:val="en-US" w:eastAsia="en-US"/>
        </w:rPr>
        <w:t xml:space="preserve">   </w:t>
      </w:r>
      <w:r w:rsidRPr="004E47DA">
        <w:rPr>
          <w:rFonts w:asciiTheme="minorHAnsi" w:eastAsia="MS Mincho" w:hAnsiTheme="minorHAnsi" w:cstheme="minorHAnsi"/>
          <w:sz w:val="24"/>
          <w:szCs w:val="24"/>
          <w:lang w:val="en-US" w:eastAsia="en-US"/>
        </w:rPr>
        <w:tab/>
        <w:t xml:space="preserve">                            R2-2</w:t>
      </w:r>
      <w:r w:rsidR="00FD3371">
        <w:rPr>
          <w:rFonts w:asciiTheme="minorHAnsi" w:eastAsia="MS Mincho" w:hAnsiTheme="minorHAnsi" w:cstheme="minorHAnsi"/>
          <w:sz w:val="24"/>
          <w:szCs w:val="24"/>
          <w:lang w:val="en-US" w:eastAsia="en-US"/>
        </w:rPr>
        <w:t>2</w:t>
      </w:r>
      <w:r w:rsidR="005A65C7">
        <w:rPr>
          <w:rFonts w:asciiTheme="minorHAnsi" w:eastAsia="MS Mincho" w:hAnsiTheme="minorHAnsi" w:cstheme="minorHAnsi"/>
          <w:sz w:val="24"/>
          <w:szCs w:val="24"/>
          <w:lang w:val="en-US" w:eastAsia="en-US"/>
        </w:rPr>
        <w:t>00906</w:t>
      </w:r>
    </w:p>
    <w:p w14:paraId="446C55B5" w14:textId="3C09070E" w:rsidR="00515691" w:rsidRPr="00CB6DF0" w:rsidRDefault="0085236D" w:rsidP="0085236D">
      <w:pPr>
        <w:pStyle w:val="Header"/>
        <w:rPr>
          <w:rFonts w:ascii="Calibri" w:eastAsia="MS Mincho" w:hAnsi="Calibri" w:cs="Calibri"/>
          <w:b w:val="0"/>
          <w:i/>
          <w:sz w:val="20"/>
          <w:lang w:val="en-US" w:eastAsia="en-US"/>
        </w:rPr>
      </w:pPr>
      <w:r w:rsidRPr="004E47DA">
        <w:rPr>
          <w:rFonts w:asciiTheme="minorHAnsi" w:eastAsia="MS Mincho" w:hAnsiTheme="minorHAnsi" w:cstheme="minorHAnsi"/>
          <w:sz w:val="24"/>
          <w:szCs w:val="24"/>
          <w:lang w:val="en-US" w:eastAsia="en-US"/>
        </w:rPr>
        <w:t xml:space="preserve">Online, </w:t>
      </w:r>
      <w:r w:rsidR="00FD3371">
        <w:rPr>
          <w:rFonts w:asciiTheme="minorHAnsi" w:hAnsiTheme="minorHAnsi" w:cstheme="minorHAnsi"/>
          <w:sz w:val="24"/>
          <w:szCs w:val="24"/>
        </w:rPr>
        <w:t>January 17</w:t>
      </w:r>
      <w:r w:rsidR="000B6B86">
        <w:rPr>
          <w:rFonts w:asciiTheme="minorHAnsi" w:hAnsiTheme="minorHAnsi" w:cstheme="minorHAnsi"/>
          <w:sz w:val="24"/>
          <w:szCs w:val="24"/>
        </w:rPr>
        <w:t xml:space="preserve"> </w:t>
      </w:r>
      <w:r w:rsidR="00FD3371">
        <w:rPr>
          <w:rFonts w:asciiTheme="minorHAnsi" w:hAnsiTheme="minorHAnsi" w:cstheme="minorHAnsi"/>
          <w:sz w:val="24"/>
          <w:szCs w:val="24"/>
        </w:rPr>
        <w:t>-</w:t>
      </w:r>
      <w:r w:rsidR="000B6B86">
        <w:rPr>
          <w:rFonts w:asciiTheme="minorHAnsi" w:hAnsiTheme="minorHAnsi" w:cstheme="minorHAnsi"/>
          <w:sz w:val="24"/>
          <w:szCs w:val="24"/>
        </w:rPr>
        <w:t xml:space="preserve"> </w:t>
      </w:r>
      <w:r w:rsidR="00FD3371">
        <w:rPr>
          <w:rFonts w:asciiTheme="minorHAnsi" w:hAnsiTheme="minorHAnsi" w:cstheme="minorHAnsi"/>
          <w:sz w:val="24"/>
          <w:szCs w:val="24"/>
        </w:rPr>
        <w:t>2</w:t>
      </w:r>
      <w:r w:rsidR="0056402B">
        <w:rPr>
          <w:rFonts w:asciiTheme="minorHAnsi" w:hAnsiTheme="minorHAnsi" w:cstheme="minorHAnsi"/>
          <w:sz w:val="24"/>
          <w:szCs w:val="24"/>
        </w:rPr>
        <w:t>5</w:t>
      </w:r>
      <w:r w:rsidR="00FD3371">
        <w:rPr>
          <w:rFonts w:asciiTheme="minorHAnsi" w:hAnsiTheme="minorHAnsi" w:cstheme="minorHAnsi"/>
          <w:sz w:val="24"/>
          <w:szCs w:val="24"/>
        </w:rPr>
        <w:t>th</w:t>
      </w:r>
      <w:r w:rsidRPr="004E47DA">
        <w:rPr>
          <w:rFonts w:asciiTheme="minorHAnsi" w:hAnsiTheme="minorHAnsi" w:cstheme="minorHAnsi"/>
          <w:sz w:val="24"/>
          <w:szCs w:val="24"/>
        </w:rPr>
        <w:t>, 202</w:t>
      </w:r>
      <w:r w:rsidR="00FD3371">
        <w:rPr>
          <w:rFonts w:asciiTheme="minorHAnsi" w:hAnsiTheme="minorHAnsi" w:cstheme="minorHAnsi"/>
          <w:sz w:val="24"/>
          <w:szCs w:val="24"/>
        </w:rPr>
        <w:t>2</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2CCBEA48"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85236D">
        <w:rPr>
          <w:rFonts w:ascii="Calibri" w:eastAsia="MS Mincho" w:hAnsi="Calibri" w:cs="Calibri"/>
          <w:b/>
          <w:sz w:val="24"/>
          <w:lang w:val="en-US" w:eastAsia="en-US"/>
        </w:rPr>
        <w:t>.</w:t>
      </w:r>
      <w:r w:rsidR="00D70DFE">
        <w:rPr>
          <w:rFonts w:ascii="Calibri" w:eastAsia="MS Mincho" w:hAnsi="Calibri" w:cs="Calibri"/>
          <w:b/>
          <w:sz w:val="24"/>
          <w:lang w:val="en-US" w:eastAsia="en-US"/>
        </w:rPr>
        <w:t>3</w:t>
      </w:r>
      <w:r w:rsidR="005F2556">
        <w:rPr>
          <w:rFonts w:ascii="Calibri" w:eastAsia="MS Mincho" w:hAnsi="Calibri" w:cs="Calibri"/>
          <w:b/>
          <w:sz w:val="24"/>
          <w:lang w:val="en-US" w:eastAsia="en-US"/>
        </w:rPr>
        <w:t>.3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690EAE37"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D5C68">
        <w:rPr>
          <w:rFonts w:ascii="Calibri" w:eastAsia="MS Mincho" w:hAnsi="Calibri" w:cs="Calibri"/>
          <w:b/>
          <w:sz w:val="24"/>
          <w:lang w:val="en-US" w:eastAsia="en-US"/>
        </w:rPr>
        <w:t xml:space="preserve"> </w:t>
      </w:r>
      <w:r w:rsidR="00C22427">
        <w:rPr>
          <w:rFonts w:ascii="Calibri" w:eastAsia="MS Mincho" w:hAnsi="Calibri" w:cs="Calibri"/>
          <w:b/>
          <w:sz w:val="24"/>
          <w:lang w:val="en-US" w:eastAsia="en-US"/>
        </w:rPr>
        <w:t xml:space="preserve">MBS interest indication and </w:t>
      </w:r>
      <w:r w:rsidR="000434B8">
        <w:rPr>
          <w:rFonts w:ascii="Calibri" w:eastAsia="MS Mincho" w:hAnsi="Calibri" w:cs="Calibri"/>
          <w:b/>
          <w:sz w:val="24"/>
          <w:lang w:val="en-US" w:eastAsia="en-US"/>
        </w:rPr>
        <w:t xml:space="preserve">MBS </w:t>
      </w:r>
      <w:r w:rsidR="00C22427">
        <w:rPr>
          <w:rFonts w:ascii="Calibri" w:eastAsia="MS Mincho" w:hAnsi="Calibri" w:cs="Calibri"/>
          <w:b/>
          <w:sz w:val="24"/>
          <w:lang w:val="en-US" w:eastAsia="en-US"/>
        </w:rPr>
        <w:t>resource configurations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65ADE8" w14:textId="77777777" w:rsidR="00047742" w:rsidRPr="00F609F0" w:rsidRDefault="00047742" w:rsidP="00047742">
      <w:pPr>
        <w:rPr>
          <w:rFonts w:asciiTheme="minorHAnsi" w:hAnsiTheme="minorHAnsi" w:cstheme="minorHAnsi"/>
        </w:rPr>
      </w:pPr>
      <w:r w:rsidRPr="00F609F0">
        <w:rPr>
          <w:rFonts w:asciiTheme="minorHAnsi" w:hAnsiTheme="minorHAnsi" w:cstheme="minorHAnsi"/>
        </w:rPr>
        <w:t>RAN1 agreements on MBS resource allocation and BWP are:</w:t>
      </w:r>
    </w:p>
    <w:tbl>
      <w:tblPr>
        <w:tblStyle w:val="TableGrid"/>
        <w:tblW w:w="0" w:type="auto"/>
        <w:tblLook w:val="04A0" w:firstRow="1" w:lastRow="0" w:firstColumn="1" w:lastColumn="0" w:noHBand="0" w:noVBand="1"/>
      </w:tblPr>
      <w:tblGrid>
        <w:gridCol w:w="9631"/>
      </w:tblGrid>
      <w:tr w:rsidR="00047742" w:rsidRPr="00F609F0" w14:paraId="51339D2C" w14:textId="77777777" w:rsidTr="00206F5B">
        <w:tc>
          <w:tcPr>
            <w:tcW w:w="9631" w:type="dxa"/>
          </w:tcPr>
          <w:p w14:paraId="2ACD87AE" w14:textId="77777777" w:rsidR="00047742" w:rsidRPr="00F609F0" w:rsidRDefault="00047742" w:rsidP="00206F5B">
            <w:pPr>
              <w:widowControl w:val="0"/>
              <w:overflowPunct/>
              <w:autoSpaceDE/>
              <w:autoSpaceDN/>
              <w:adjustRightInd/>
              <w:spacing w:after="120"/>
              <w:textAlignment w:val="auto"/>
              <w:rPr>
                <w:rFonts w:asciiTheme="minorHAnsi" w:hAnsiTheme="minorHAnsi" w:cstheme="minorHAnsi"/>
                <w:lang w:eastAsia="zh-CN"/>
              </w:rPr>
            </w:pPr>
            <w:r w:rsidRPr="00F609F0">
              <w:rPr>
                <w:rFonts w:asciiTheme="minorHAnsi" w:hAnsiTheme="minorHAnsi" w:cstheme="minorHAnsi"/>
                <w:lang w:eastAsia="zh-CN"/>
              </w:rPr>
              <w:t>RAN1 discussed two options for multicast resource allocation and then selected option 2B:</w:t>
            </w:r>
          </w:p>
          <w:p w14:paraId="29DAF55B" w14:textId="77777777" w:rsidR="00047742" w:rsidRPr="00F609F0" w:rsidRDefault="00047742" w:rsidP="00206F5B">
            <w:pPr>
              <w:pStyle w:val="ListParagraph"/>
              <w:widowControl w:val="0"/>
              <w:numPr>
                <w:ilvl w:val="0"/>
                <w:numId w:val="18"/>
              </w:numPr>
              <w:overflowPunct/>
              <w:autoSpaceDE/>
              <w:autoSpaceDN/>
              <w:adjustRightInd/>
              <w:spacing w:after="120"/>
              <w:textAlignment w:val="auto"/>
              <w:rPr>
                <w:rFonts w:asciiTheme="minorHAnsi" w:hAnsiTheme="minorHAnsi" w:cstheme="minorHAnsi"/>
                <w:lang w:eastAsia="zh-CN"/>
              </w:rPr>
            </w:pPr>
            <w:r w:rsidRPr="00F609F0">
              <w:rPr>
                <w:rFonts w:asciiTheme="minorHAnsi" w:hAnsiTheme="minorHAnsi" w:cstheme="minorHAnsi"/>
                <w:highlight w:val="yellow"/>
                <w:lang w:eastAsia="zh-CN"/>
              </w:rPr>
              <w:t>Option 2A:</w:t>
            </w:r>
            <w:r w:rsidRPr="00F609F0">
              <w:rPr>
                <w:rFonts w:asciiTheme="minorHAnsi" w:hAnsiTheme="minorHAnsi" w:cstheme="minorHAnsi"/>
                <w:lang w:eastAsia="zh-CN"/>
              </w:rPr>
              <w:t xml:space="preserve"> The common frequency resource is defined as an MBS specific BWP, which is associated with the dedicated unicast BWP and using the same numerology (SCS and CP)</w:t>
            </w:r>
          </w:p>
          <w:p w14:paraId="5003610D" w14:textId="77777777" w:rsidR="00047742" w:rsidRPr="00F609F0" w:rsidRDefault="00047742" w:rsidP="00206F5B">
            <w:pPr>
              <w:pStyle w:val="ListParagraph"/>
              <w:widowControl w:val="0"/>
              <w:numPr>
                <w:ilvl w:val="0"/>
                <w:numId w:val="18"/>
              </w:numPr>
              <w:overflowPunct/>
              <w:autoSpaceDE/>
              <w:autoSpaceDN/>
              <w:adjustRightInd/>
              <w:spacing w:after="120"/>
              <w:textAlignment w:val="auto"/>
              <w:rPr>
                <w:rFonts w:asciiTheme="minorHAnsi" w:hAnsiTheme="minorHAnsi" w:cstheme="minorHAnsi"/>
                <w:lang w:eastAsia="zh-CN"/>
              </w:rPr>
            </w:pPr>
            <w:r w:rsidRPr="00F609F0">
              <w:rPr>
                <w:rFonts w:asciiTheme="minorHAnsi" w:hAnsiTheme="minorHAnsi" w:cstheme="minorHAnsi"/>
                <w:highlight w:val="yellow"/>
                <w:lang w:eastAsia="zh-CN"/>
              </w:rPr>
              <w:t>Option 2B:</w:t>
            </w:r>
            <w:r w:rsidRPr="00F609F0">
              <w:rPr>
                <w:rFonts w:asciiTheme="minorHAnsi" w:hAnsiTheme="minorHAnsi" w:cstheme="minorHAnsi"/>
                <w:lang w:eastAsia="zh-CN"/>
              </w:rPr>
              <w:t xml:space="preserve"> The common frequency resource is defined as an ‘MBS frequency region’ with a number of contiguous PRBs, which is configured within the dedicated unicast BWP.</w:t>
            </w:r>
          </w:p>
          <w:p w14:paraId="2CAF0405" w14:textId="77777777" w:rsidR="00047742" w:rsidRPr="00F609F0" w:rsidRDefault="00047742" w:rsidP="00206F5B">
            <w:pPr>
              <w:rPr>
                <w:rFonts w:asciiTheme="minorHAnsi" w:hAnsiTheme="minorHAnsi" w:cstheme="minorHAnsi"/>
              </w:rPr>
            </w:pPr>
            <w:r w:rsidRPr="00F609F0">
              <w:rPr>
                <w:rFonts w:asciiTheme="minorHAnsi" w:hAnsiTheme="minorHAnsi" w:cstheme="minorHAnsi"/>
                <w:highlight w:val="green"/>
                <w:lang w:eastAsia="x-none"/>
              </w:rPr>
              <w:t>Agreement at RAN1#106bis-e</w:t>
            </w:r>
          </w:p>
          <w:p w14:paraId="5139F48E" w14:textId="77777777" w:rsidR="00047742" w:rsidRPr="00F609F0" w:rsidRDefault="00047742" w:rsidP="00206F5B">
            <w:pPr>
              <w:rPr>
                <w:rFonts w:asciiTheme="minorHAnsi" w:hAnsiTheme="minorHAnsi" w:cstheme="minorHAnsi"/>
                <w:lang w:eastAsia="zh-CN"/>
              </w:rPr>
            </w:pPr>
            <w:r w:rsidRPr="00F609F0">
              <w:rPr>
                <w:rFonts w:asciiTheme="minorHAnsi" w:hAnsiTheme="minorHAnsi" w:cstheme="minorHAnsi"/>
                <w:lang w:eastAsia="zh-CN"/>
              </w:rPr>
              <w:t>The number of CFRs for multicast is no more than one per dedicated unicast BWP in Rel-17.</w:t>
            </w:r>
          </w:p>
          <w:p w14:paraId="3767C307" w14:textId="77777777" w:rsidR="00047742" w:rsidRPr="00F609F0" w:rsidRDefault="00047742" w:rsidP="00206F5B">
            <w:pPr>
              <w:rPr>
                <w:rFonts w:asciiTheme="minorHAnsi" w:hAnsiTheme="minorHAnsi" w:cstheme="minorHAnsi"/>
              </w:rPr>
            </w:pPr>
            <w:r w:rsidRPr="00F609F0">
              <w:rPr>
                <w:rFonts w:asciiTheme="minorHAnsi" w:hAnsiTheme="minorHAnsi" w:cstheme="minorHAnsi"/>
                <w:highlight w:val="green"/>
              </w:rPr>
              <w:t>Agreement: [RAN1#104-e]</w:t>
            </w:r>
          </w:p>
          <w:p w14:paraId="22B1BC69" w14:textId="77777777" w:rsidR="00047742" w:rsidRPr="00F609F0" w:rsidRDefault="00047742" w:rsidP="00206F5B">
            <w:pPr>
              <w:rPr>
                <w:rFonts w:asciiTheme="minorHAnsi" w:hAnsiTheme="minorHAnsi" w:cstheme="minorHAnsi"/>
              </w:rPr>
            </w:pPr>
            <w:r w:rsidRPr="00F609F0">
              <w:rPr>
                <w:rFonts w:asciiTheme="minorHAnsi" w:hAnsiTheme="minorHAnsi" w:cstheme="minorHAnsi"/>
              </w:rPr>
              <w:t xml:space="preserve">For RRC_IDLE/RRC_INACTIVE UEs, for broadcast reception, further study the following cases of a configured/defined specific common frequency resource (CFR) for group-common PDCCH/PDSCH, </w:t>
            </w:r>
            <w:r w:rsidRPr="00F609F0">
              <w:rPr>
                <w:rFonts w:asciiTheme="minorHAnsi" w:hAnsiTheme="minorHAnsi" w:cstheme="minorHAnsi"/>
                <w:u w:val="single"/>
              </w:rPr>
              <w:t>and identify which case(s) will be supported</w:t>
            </w:r>
            <w:r w:rsidRPr="00F609F0">
              <w:rPr>
                <w:rFonts w:asciiTheme="minorHAnsi" w:hAnsiTheme="minorHAnsi" w:cstheme="minorHAnsi"/>
              </w:rPr>
              <w:t>:</w:t>
            </w:r>
          </w:p>
          <w:p w14:paraId="1795CBF5" w14:textId="77777777" w:rsidR="00047742" w:rsidRPr="00F609F0" w:rsidRDefault="00047742" w:rsidP="00206F5B">
            <w:pPr>
              <w:numPr>
                <w:ilvl w:val="0"/>
                <w:numId w:val="20"/>
              </w:numPr>
              <w:spacing w:after="0"/>
              <w:rPr>
                <w:rFonts w:asciiTheme="minorHAnsi" w:eastAsia="Calibri" w:hAnsiTheme="minorHAnsi" w:cstheme="minorHAnsi"/>
              </w:rPr>
            </w:pPr>
            <w:r w:rsidRPr="00F609F0">
              <w:rPr>
                <w:rFonts w:asciiTheme="minorHAnsi" w:eastAsia="Calibri" w:hAnsiTheme="minorHAnsi" w:cstheme="minorHAnsi"/>
                <w:highlight w:val="yellow"/>
              </w:rPr>
              <w:t>[Case E]</w:t>
            </w:r>
            <w:r w:rsidRPr="00F609F0">
              <w:rPr>
                <w:rFonts w:asciiTheme="minorHAnsi" w:eastAsia="Calibri" w:hAnsiTheme="minorHAnsi" w:cstheme="minorHAnsi"/>
              </w:rPr>
              <w:t xml:space="preserve"> the case where a CFR is defined based on a configured BWP. </w:t>
            </w:r>
          </w:p>
          <w:p w14:paraId="68BE383D"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particular, study the following:</w:t>
            </w:r>
          </w:p>
          <w:p w14:paraId="64806BE0"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whether a configured BWP for MBS is needed or not.</w:t>
            </w:r>
          </w:p>
          <w:p w14:paraId="2DB769E9"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whether BWP switching is needed or not.</w:t>
            </w:r>
          </w:p>
          <w:p w14:paraId="7066DAF2"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this study, the configured BWP has the following properties:</w:t>
            </w:r>
          </w:p>
          <w:p w14:paraId="34EA64CF"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 xml:space="preserve">The configured BWP is different than the initial BWP where the frequency resources of this initial BWP are configured smaller than the full carrier bandwidth. </w:t>
            </w:r>
          </w:p>
          <w:p w14:paraId="1F2A2C72"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The CFR has the frequency resources identical to the configured BWP.</w:t>
            </w:r>
          </w:p>
          <w:p w14:paraId="2FF7E3B0"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 xml:space="preserve">The configured BWP needs to fully contain the initial BWP in frequency domain and has the same SCS and CP as the initial BWP. </w:t>
            </w:r>
          </w:p>
          <w:p w14:paraId="53E69B59"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Note: The configured BWP is not larger than the carrier bandwidth</w:t>
            </w:r>
          </w:p>
          <w:p w14:paraId="50E278F4" w14:textId="77777777" w:rsidR="00047742" w:rsidRPr="00F609F0" w:rsidRDefault="00047742" w:rsidP="00206F5B">
            <w:pPr>
              <w:numPr>
                <w:ilvl w:val="0"/>
                <w:numId w:val="20"/>
              </w:numPr>
              <w:spacing w:after="0"/>
              <w:rPr>
                <w:rFonts w:asciiTheme="minorHAnsi" w:eastAsia="Calibri" w:hAnsiTheme="minorHAnsi" w:cstheme="minorHAnsi"/>
              </w:rPr>
            </w:pPr>
            <w:r w:rsidRPr="00F609F0">
              <w:rPr>
                <w:rFonts w:asciiTheme="minorHAnsi" w:eastAsia="Calibri" w:hAnsiTheme="minorHAnsi" w:cstheme="minorHAnsi"/>
              </w:rPr>
              <w:t>the case where the initial BWP fully contains the CFR in the frequency domain.</w:t>
            </w:r>
          </w:p>
          <w:p w14:paraId="1B46F765"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this study the following sub-cases are considered:</w:t>
            </w:r>
          </w:p>
          <w:p w14:paraId="0C8D8D80" w14:textId="77777777" w:rsidR="00047742" w:rsidRPr="00F609F0" w:rsidRDefault="00047742" w:rsidP="00206F5B">
            <w:pPr>
              <w:numPr>
                <w:ilvl w:val="2"/>
                <w:numId w:val="20"/>
              </w:numPr>
              <w:spacing w:after="0"/>
              <w:textAlignment w:val="auto"/>
              <w:rPr>
                <w:rFonts w:asciiTheme="minorHAnsi" w:hAnsiTheme="minorHAnsi" w:cstheme="minorHAnsi"/>
              </w:rPr>
            </w:pPr>
            <w:r w:rsidRPr="00F609F0">
              <w:rPr>
                <w:rFonts w:asciiTheme="minorHAnsi" w:hAnsiTheme="minorHAnsi" w:cstheme="minorHAnsi"/>
                <w:highlight w:val="yellow"/>
              </w:rPr>
              <w:t>[Case B]</w:t>
            </w:r>
            <w:r w:rsidRPr="00F609F0">
              <w:rPr>
                <w:rFonts w:asciiTheme="minorHAnsi" w:hAnsiTheme="minorHAnsi" w:cstheme="minorHAnsi"/>
              </w:rPr>
              <w:t xml:space="preserve"> A CFR with smaller size than the initial BWP, where the initial BWP has the same frequency resources as CORESET0. In this case the CFR has the frequency resources confined within the initial BWP and have the same SCS and CP as the initial BWP.</w:t>
            </w:r>
          </w:p>
          <w:p w14:paraId="2D7A16A2" w14:textId="77777777" w:rsidR="00047742" w:rsidRPr="00F609F0" w:rsidRDefault="00047742" w:rsidP="00206F5B">
            <w:pPr>
              <w:numPr>
                <w:ilvl w:val="2"/>
                <w:numId w:val="20"/>
              </w:numPr>
              <w:spacing w:after="0"/>
              <w:textAlignment w:val="auto"/>
              <w:rPr>
                <w:rFonts w:asciiTheme="minorHAnsi" w:hAnsiTheme="minorHAnsi" w:cstheme="minorHAnsi"/>
              </w:rPr>
            </w:pPr>
            <w:r w:rsidRPr="00F609F0">
              <w:rPr>
                <w:rFonts w:asciiTheme="minorHAnsi" w:hAnsiTheme="minorHAnsi" w:cstheme="minorHAnsi"/>
                <w:highlight w:val="yellow"/>
              </w:rPr>
              <w:t>[Case D]</w:t>
            </w:r>
            <w:r w:rsidRPr="00F609F0">
              <w:rPr>
                <w:rFonts w:asciiTheme="minorHAnsi" w:hAnsiTheme="minorHAnsi" w:cstheme="minorHAnsi"/>
              </w:rPr>
              <w:t xml:space="preserve"> A CFR with smaller size than the initial BWP, where the initial BWP has the frequency resources configured by SIB1. In this case the CFR has the frequency resources confined within the initial BWP and have the same SCS and CP as the initial BWP.</w:t>
            </w:r>
          </w:p>
          <w:p w14:paraId="3FC301FE"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particular, study the following:</w:t>
            </w:r>
          </w:p>
          <w:p w14:paraId="37304F81"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Whether the considered two options with a CFR with smaller size than the initial BWP are needed or not for MBS.</w:t>
            </w:r>
          </w:p>
          <w:p w14:paraId="5366E6B9" w14:textId="77777777" w:rsidR="00047742" w:rsidRPr="00F609F0" w:rsidRDefault="00047742" w:rsidP="00206F5B">
            <w:pPr>
              <w:numPr>
                <w:ilvl w:val="0"/>
                <w:numId w:val="20"/>
              </w:numPr>
              <w:spacing w:after="0"/>
              <w:rPr>
                <w:rFonts w:asciiTheme="minorHAnsi" w:eastAsia="Calibri" w:hAnsiTheme="minorHAnsi" w:cstheme="minorHAnsi"/>
              </w:rPr>
            </w:pPr>
            <w:r w:rsidRPr="00F609F0">
              <w:rPr>
                <w:rFonts w:asciiTheme="minorHAnsi" w:eastAsia="Calibri" w:hAnsiTheme="minorHAnsi" w:cstheme="minorHAnsi"/>
              </w:rPr>
              <w:t xml:space="preserve">the case where the initial BWP has same size as the CFR in the frequency domain. </w:t>
            </w:r>
          </w:p>
          <w:p w14:paraId="2DAE1F66"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this study the following two sub-cases are considered:</w:t>
            </w:r>
          </w:p>
          <w:p w14:paraId="0BF75DE1"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highlight w:val="yellow"/>
              </w:rPr>
              <w:lastRenderedPageBreak/>
              <w:t>[Case A]</w:t>
            </w:r>
            <w:r w:rsidRPr="00F609F0">
              <w:rPr>
                <w:rFonts w:asciiTheme="minorHAnsi" w:eastAsia="Calibri" w:hAnsiTheme="minorHAnsi" w:cstheme="minorHAnsi"/>
              </w:rPr>
              <w:t xml:space="preserve"> A CFR with the same size as the initial BWP, where the initial BWP has the same frequency resources as CORESET0. In this case the CFR has the same frequency resources and same SCS and CP as the initial BWP.</w:t>
            </w:r>
          </w:p>
          <w:p w14:paraId="2BD941B4"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highlight w:val="yellow"/>
              </w:rPr>
              <w:t>[Case C]</w:t>
            </w:r>
            <w:r w:rsidRPr="00F609F0">
              <w:rPr>
                <w:rFonts w:asciiTheme="minorHAnsi" w:eastAsia="Calibri" w:hAnsiTheme="minorHAnsi" w:cstheme="minorHAnsi"/>
              </w:rPr>
              <w:t xml:space="preserve"> A CFR with same size as the initial BWP, where the initial BWP has the frequency resources configured by SIB1. In this case the CFR has the same frequency resources and same SCS and CP as the initial BWP.</w:t>
            </w:r>
          </w:p>
          <w:p w14:paraId="48BA5C60" w14:textId="77777777" w:rsidR="00047742" w:rsidRPr="00F609F0" w:rsidRDefault="00047742" w:rsidP="00206F5B">
            <w:pPr>
              <w:numPr>
                <w:ilvl w:val="1"/>
                <w:numId w:val="20"/>
              </w:numPr>
              <w:spacing w:after="0"/>
              <w:rPr>
                <w:rFonts w:asciiTheme="minorHAnsi" w:eastAsia="Calibri" w:hAnsiTheme="minorHAnsi" w:cstheme="minorHAnsi"/>
              </w:rPr>
            </w:pPr>
            <w:r w:rsidRPr="00F609F0">
              <w:rPr>
                <w:rFonts w:asciiTheme="minorHAnsi" w:eastAsia="Calibri" w:hAnsiTheme="minorHAnsi" w:cstheme="minorHAnsi"/>
              </w:rPr>
              <w:t>In particular, study the following:</w:t>
            </w:r>
          </w:p>
          <w:p w14:paraId="30769B61" w14:textId="77777777" w:rsidR="00047742" w:rsidRPr="00F609F0" w:rsidRDefault="00047742" w:rsidP="00206F5B">
            <w:pPr>
              <w:numPr>
                <w:ilvl w:val="2"/>
                <w:numId w:val="20"/>
              </w:numPr>
              <w:spacing w:after="0"/>
              <w:rPr>
                <w:rFonts w:asciiTheme="minorHAnsi" w:eastAsia="Calibri" w:hAnsiTheme="minorHAnsi" w:cstheme="minorHAnsi"/>
              </w:rPr>
            </w:pPr>
            <w:r w:rsidRPr="00F609F0">
              <w:rPr>
                <w:rFonts w:asciiTheme="minorHAnsi" w:eastAsia="Calibri" w:hAnsiTheme="minorHAnsi" w:cstheme="minorHAnsi"/>
              </w:rPr>
              <w:t>Whether the considered two options with a CFR with the same size as the initial BWP are needed or not for MBS.</w:t>
            </w:r>
          </w:p>
        </w:tc>
      </w:tr>
    </w:tbl>
    <w:p w14:paraId="44217F05" w14:textId="77777777" w:rsidR="00047742" w:rsidRPr="00F609F0" w:rsidRDefault="00047742" w:rsidP="00047742">
      <w:pPr>
        <w:rPr>
          <w:rFonts w:asciiTheme="minorHAnsi" w:hAnsiTheme="minorHAnsi" w:cstheme="minorHAnsi"/>
        </w:rPr>
      </w:pPr>
      <w:r w:rsidRPr="00F609F0">
        <w:rPr>
          <w:rFonts w:asciiTheme="minorHAnsi" w:hAnsiTheme="minorHAnsi" w:cstheme="minorHAnsi"/>
        </w:rPr>
        <w:lastRenderedPageBreak/>
        <w:t xml:space="preserve"> </w:t>
      </w:r>
    </w:p>
    <w:p w14:paraId="0C6D78DE" w14:textId="77777777" w:rsidR="00B26AE3" w:rsidRPr="00CC0D08" w:rsidRDefault="00AE6864" w:rsidP="00C758A8">
      <w:pPr>
        <w:jc w:val="both"/>
        <w:rPr>
          <w:rFonts w:asciiTheme="minorHAnsi" w:hAnsiTheme="minorHAnsi" w:cstheme="minorHAnsi"/>
        </w:rPr>
      </w:pPr>
      <w:r>
        <w:rPr>
          <w:rFonts w:asciiTheme="minorHAnsi" w:hAnsiTheme="minorHAnsi" w:cstheme="minorHAnsi"/>
        </w:rPr>
        <w:t xml:space="preserve">In this contribution, </w:t>
      </w:r>
      <w:r w:rsidR="00C758A8" w:rsidRPr="00AF6B96">
        <w:rPr>
          <w:rFonts w:asciiTheme="minorHAnsi" w:hAnsiTheme="minorHAnsi" w:cstheme="minorHAnsi"/>
        </w:rPr>
        <w:t>we</w:t>
      </w:r>
      <w:r w:rsidRPr="00C27904">
        <w:rPr>
          <w:rFonts w:asciiTheme="minorHAnsi" w:hAnsiTheme="minorHAnsi" w:cstheme="minorHAnsi"/>
        </w:rPr>
        <w:t xml:space="preserve"> discuss</w:t>
      </w:r>
      <w:r w:rsidR="00C758A8" w:rsidRPr="007D6775">
        <w:rPr>
          <w:rFonts w:asciiTheme="minorHAnsi" w:hAnsiTheme="minorHAnsi" w:cstheme="minorHAnsi"/>
        </w:rPr>
        <w:t xml:space="preserve"> </w:t>
      </w:r>
      <w:r w:rsidR="00B26AE3" w:rsidRPr="00D47652">
        <w:rPr>
          <w:rFonts w:asciiTheme="minorHAnsi" w:hAnsiTheme="minorHAnsi" w:cstheme="minorHAnsi"/>
        </w:rPr>
        <w:t>the following issues:</w:t>
      </w:r>
    </w:p>
    <w:p w14:paraId="08BAADB3" w14:textId="4B1FFD4A" w:rsidR="00FD3371" w:rsidRPr="00D0209A" w:rsidRDefault="00FD3371" w:rsidP="00047742">
      <w:pPr>
        <w:pStyle w:val="ListParagraph"/>
        <w:numPr>
          <w:ilvl w:val="0"/>
          <w:numId w:val="21"/>
        </w:numPr>
        <w:rPr>
          <w:rFonts w:asciiTheme="minorHAnsi" w:hAnsiTheme="minorHAnsi" w:cstheme="minorHAnsi"/>
        </w:rPr>
      </w:pPr>
      <w:r w:rsidRPr="00D0209A">
        <w:rPr>
          <w:rFonts w:asciiTheme="minorHAnsi" w:hAnsiTheme="minorHAnsi" w:cstheme="minorHAnsi"/>
        </w:rPr>
        <w:t xml:space="preserve">MBS interest indication for multicast </w:t>
      </w:r>
      <w:r w:rsidR="007C322A" w:rsidRPr="00D0209A">
        <w:rPr>
          <w:rFonts w:asciiTheme="minorHAnsi" w:hAnsiTheme="minorHAnsi" w:cstheme="minorHAnsi"/>
        </w:rPr>
        <w:t>and problematic frequencies</w:t>
      </w:r>
    </w:p>
    <w:p w14:paraId="2544E078" w14:textId="72BE6BBA" w:rsidR="007C322A" w:rsidRPr="00D0209A" w:rsidRDefault="007C322A" w:rsidP="00047742">
      <w:pPr>
        <w:pStyle w:val="ListParagraph"/>
        <w:numPr>
          <w:ilvl w:val="0"/>
          <w:numId w:val="21"/>
        </w:numPr>
        <w:rPr>
          <w:rFonts w:asciiTheme="minorHAnsi" w:hAnsiTheme="minorHAnsi" w:cstheme="minorHAnsi"/>
        </w:rPr>
      </w:pPr>
      <w:r w:rsidRPr="00D0209A">
        <w:rPr>
          <w:rFonts w:asciiTheme="minorHAnsi" w:hAnsiTheme="minorHAnsi" w:cstheme="minorHAnsi"/>
        </w:rPr>
        <w:t>Efficient use of BWP and UE capability for MBS</w:t>
      </w:r>
    </w:p>
    <w:p w14:paraId="5E683E75" w14:textId="727A16B7" w:rsidR="0019017A" w:rsidRDefault="00D0209A" w:rsidP="00D0209A">
      <w:pPr>
        <w:jc w:val="both"/>
      </w:pPr>
      <w:r>
        <w:rPr>
          <w:rFonts w:asciiTheme="minorHAnsi" w:hAnsiTheme="minorHAnsi" w:cstheme="minorHAnsi"/>
        </w:rPr>
        <w:t>H</w:t>
      </w:r>
      <w:r w:rsidR="00B26AE3" w:rsidRPr="00D0209A">
        <w:rPr>
          <w:rFonts w:asciiTheme="minorHAnsi" w:hAnsiTheme="minorHAnsi" w:cstheme="minorHAnsi"/>
        </w:rPr>
        <w:t>ow</w:t>
      </w:r>
      <w:r w:rsidR="00B26AE3" w:rsidRPr="00047742">
        <w:rPr>
          <w:rFonts w:asciiTheme="minorHAnsi" w:hAnsiTheme="minorHAnsi" w:cstheme="minorHAnsi"/>
        </w:rPr>
        <w:t xml:space="preserve"> to support a flexible resource for the RRC IDLE/INACTIVE UEs, i.e., resource that can be at least larger than the initial downlink BWP, </w:t>
      </w:r>
      <w:r w:rsidR="00B26AE3" w:rsidRPr="00753F18">
        <w:rPr>
          <w:rFonts w:asciiTheme="minorHAnsi" w:hAnsiTheme="minorHAnsi" w:cstheme="minorHAnsi"/>
          <w:b/>
        </w:rPr>
        <w:t>Case-E</w:t>
      </w:r>
      <w:r w:rsidR="00B26AE3" w:rsidRPr="00047742">
        <w:rPr>
          <w:rFonts w:asciiTheme="minorHAnsi" w:hAnsiTheme="minorHAnsi" w:cstheme="minorHAnsi"/>
        </w:rPr>
        <w:t xml:space="preserve"> should be supported in this release.</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33C31BBC" w14:textId="10D1C34B" w:rsidR="005C7A30" w:rsidRPr="007D6775" w:rsidRDefault="000434B8" w:rsidP="005F3D20">
      <w:pPr>
        <w:rPr>
          <w:rFonts w:asciiTheme="minorHAnsi" w:hAnsiTheme="minorHAnsi" w:cstheme="minorHAnsi"/>
          <w:b/>
          <w:sz w:val="24"/>
          <w:szCs w:val="24"/>
        </w:rPr>
      </w:pPr>
      <w:r w:rsidRPr="007D6775">
        <w:rPr>
          <w:rFonts w:asciiTheme="minorHAnsi" w:hAnsiTheme="minorHAnsi" w:cstheme="minorHAnsi"/>
          <w:b/>
          <w:sz w:val="24"/>
          <w:szCs w:val="24"/>
        </w:rPr>
        <w:t xml:space="preserve">2.1 </w:t>
      </w:r>
      <w:r w:rsidR="00F112AD" w:rsidRPr="007D6775">
        <w:rPr>
          <w:rFonts w:asciiTheme="minorHAnsi" w:hAnsiTheme="minorHAnsi" w:cstheme="minorHAnsi"/>
          <w:b/>
          <w:sz w:val="24"/>
          <w:szCs w:val="24"/>
        </w:rPr>
        <w:t>MBS interest indication for multicast</w:t>
      </w:r>
      <w:r w:rsidR="00F57899">
        <w:rPr>
          <w:rFonts w:asciiTheme="minorHAnsi" w:hAnsiTheme="minorHAnsi" w:cstheme="minorHAnsi"/>
          <w:b/>
          <w:sz w:val="24"/>
          <w:szCs w:val="24"/>
        </w:rPr>
        <w:t xml:space="preserve"> </w:t>
      </w:r>
    </w:p>
    <w:p w14:paraId="0D61D538" w14:textId="69EB7A32" w:rsidR="0019017A" w:rsidRPr="006446F2" w:rsidRDefault="00F112AD" w:rsidP="00DD5804">
      <w:pPr>
        <w:jc w:val="both"/>
        <w:rPr>
          <w:rFonts w:asciiTheme="minorHAnsi" w:hAnsiTheme="minorHAnsi" w:cstheme="minorHAnsi"/>
          <w:bCs/>
        </w:rPr>
      </w:pPr>
      <w:r w:rsidRPr="006446F2">
        <w:rPr>
          <w:rFonts w:asciiTheme="minorHAnsi" w:hAnsiTheme="minorHAnsi" w:cstheme="minorHAnsi"/>
          <w:bCs/>
        </w:rPr>
        <w:t xml:space="preserve">For a deployment where unicast and multicast are deployed on different frequencies, network may blindly move the multicast capable UE to multicast frequency by using handover. UE may not be interested in multicast service and RAN is aware of multicast session start and </w:t>
      </w:r>
      <w:r w:rsidR="00817A41" w:rsidRPr="006446F2">
        <w:rPr>
          <w:rFonts w:asciiTheme="minorHAnsi" w:hAnsiTheme="minorHAnsi" w:cstheme="minorHAnsi"/>
          <w:bCs/>
        </w:rPr>
        <w:t xml:space="preserve">the </w:t>
      </w:r>
      <w:r w:rsidRPr="006446F2">
        <w:rPr>
          <w:rFonts w:asciiTheme="minorHAnsi" w:hAnsiTheme="minorHAnsi" w:cstheme="minorHAnsi"/>
          <w:bCs/>
        </w:rPr>
        <w:t>UEs part of this multicast group. So, there is no need to support MII for multicast because network is already aware of UE’s interest for multicast.</w:t>
      </w:r>
    </w:p>
    <w:p w14:paraId="059AB85C" w14:textId="48876142" w:rsidR="00B105E6" w:rsidRPr="006446F2" w:rsidRDefault="00F112AD" w:rsidP="00DD5804">
      <w:pPr>
        <w:jc w:val="both"/>
        <w:rPr>
          <w:rFonts w:asciiTheme="minorHAnsi" w:hAnsiTheme="minorHAnsi" w:cstheme="minorHAnsi"/>
          <w:bCs/>
        </w:rPr>
      </w:pPr>
      <w:r w:rsidRPr="006446F2">
        <w:rPr>
          <w:rFonts w:asciiTheme="minorHAnsi" w:hAnsiTheme="minorHAnsi" w:cstheme="minorHAnsi"/>
          <w:bCs/>
        </w:rPr>
        <w:t>However, UE may not be able to perform simultaneous reception or transmission along with unicast</w:t>
      </w:r>
      <w:r w:rsidR="00817A41" w:rsidRPr="006446F2">
        <w:rPr>
          <w:rFonts w:asciiTheme="minorHAnsi" w:hAnsiTheme="minorHAnsi" w:cstheme="minorHAnsi"/>
          <w:bCs/>
        </w:rPr>
        <w:t xml:space="preserve"> on certain combination of frequencies</w:t>
      </w:r>
      <w:r w:rsidRPr="006446F2">
        <w:rPr>
          <w:rFonts w:asciiTheme="minorHAnsi" w:hAnsiTheme="minorHAnsi" w:cstheme="minorHAnsi"/>
          <w:bCs/>
        </w:rPr>
        <w:t xml:space="preserve">. </w:t>
      </w:r>
      <w:r w:rsidR="00B105E6" w:rsidRPr="006446F2">
        <w:rPr>
          <w:rFonts w:asciiTheme="minorHAnsi" w:hAnsiTheme="minorHAnsi" w:cstheme="minorHAnsi"/>
          <w:bCs/>
        </w:rPr>
        <w:t xml:space="preserve">MII should </w:t>
      </w:r>
      <w:r w:rsidRPr="006446F2">
        <w:rPr>
          <w:rFonts w:asciiTheme="minorHAnsi" w:hAnsiTheme="minorHAnsi" w:cstheme="minorHAnsi"/>
          <w:bCs/>
        </w:rPr>
        <w:t xml:space="preserve">therefore </w:t>
      </w:r>
      <w:r w:rsidR="00B105E6" w:rsidRPr="006446F2">
        <w:rPr>
          <w:rFonts w:asciiTheme="minorHAnsi" w:hAnsiTheme="minorHAnsi" w:cstheme="minorHAnsi"/>
          <w:bCs/>
        </w:rPr>
        <w:t>include frequencies where simultaneous DL reception</w:t>
      </w:r>
      <w:r w:rsidRPr="006446F2">
        <w:rPr>
          <w:rFonts w:asciiTheme="minorHAnsi" w:hAnsiTheme="minorHAnsi" w:cstheme="minorHAnsi"/>
          <w:bCs/>
        </w:rPr>
        <w:t xml:space="preserve"> of multicast and unicast</w:t>
      </w:r>
      <w:r w:rsidR="00B105E6" w:rsidRPr="006446F2">
        <w:rPr>
          <w:rFonts w:asciiTheme="minorHAnsi" w:hAnsiTheme="minorHAnsi" w:cstheme="minorHAnsi"/>
          <w:bCs/>
        </w:rPr>
        <w:t xml:space="preserve"> or simultaneous UL transmission of unicast and MBS multicast feedback is a problem.</w:t>
      </w:r>
      <w:r w:rsidRPr="006446F2">
        <w:rPr>
          <w:rFonts w:asciiTheme="minorHAnsi" w:hAnsiTheme="minorHAnsi" w:cstheme="minorHAnsi"/>
          <w:bCs/>
        </w:rPr>
        <w:t xml:space="preserve"> </w:t>
      </w:r>
    </w:p>
    <w:p w14:paraId="64802752" w14:textId="0CAB084E" w:rsidR="00F112AD" w:rsidRPr="006446F2" w:rsidRDefault="00F112AD" w:rsidP="00DD5804">
      <w:pPr>
        <w:jc w:val="both"/>
        <w:rPr>
          <w:rFonts w:asciiTheme="minorHAnsi" w:hAnsiTheme="minorHAnsi" w:cstheme="minorHAnsi"/>
          <w:bCs/>
        </w:rPr>
      </w:pPr>
      <w:r w:rsidRPr="006446F2">
        <w:rPr>
          <w:rFonts w:asciiTheme="minorHAnsi" w:hAnsiTheme="minorHAnsi" w:cstheme="minorHAnsi"/>
          <w:bCs/>
        </w:rPr>
        <w:t>We think this can not be addressed as part of UE capability because problematic frequencies depend on UE implementation.</w:t>
      </w:r>
    </w:p>
    <w:p w14:paraId="1806C2BA" w14:textId="395E95E6" w:rsidR="007A51A9" w:rsidRPr="006446F2" w:rsidRDefault="007A51A9" w:rsidP="00DD5804">
      <w:pPr>
        <w:jc w:val="both"/>
        <w:rPr>
          <w:rFonts w:asciiTheme="minorHAnsi" w:hAnsiTheme="minorHAnsi" w:cstheme="minorHAnsi"/>
          <w:b/>
        </w:rPr>
      </w:pPr>
      <w:r w:rsidRPr="006446F2">
        <w:rPr>
          <w:rFonts w:asciiTheme="minorHAnsi" w:hAnsiTheme="minorHAnsi" w:cstheme="minorHAnsi"/>
          <w:b/>
        </w:rPr>
        <w:t>Proposal</w:t>
      </w:r>
      <w:r w:rsidR="00A910B9" w:rsidRPr="006446F2">
        <w:rPr>
          <w:rFonts w:asciiTheme="minorHAnsi" w:hAnsiTheme="minorHAnsi" w:cstheme="minorHAnsi"/>
          <w:b/>
        </w:rPr>
        <w:t xml:space="preserve"> 1</w:t>
      </w:r>
      <w:r w:rsidRPr="006446F2">
        <w:rPr>
          <w:rFonts w:asciiTheme="minorHAnsi" w:hAnsiTheme="minorHAnsi" w:cstheme="minorHAnsi"/>
          <w:b/>
        </w:rPr>
        <w:t>: MII is applicable to multicast</w:t>
      </w:r>
      <w:r w:rsidR="00F112AD" w:rsidRPr="006446F2">
        <w:rPr>
          <w:rFonts w:asciiTheme="minorHAnsi" w:hAnsiTheme="minorHAnsi" w:cstheme="minorHAnsi"/>
          <w:b/>
        </w:rPr>
        <w:t xml:space="preserve"> to report problematic frequencies where UE </w:t>
      </w:r>
      <w:r w:rsidR="00817A41" w:rsidRPr="006446F2">
        <w:rPr>
          <w:rFonts w:asciiTheme="minorHAnsi" w:hAnsiTheme="minorHAnsi" w:cstheme="minorHAnsi"/>
          <w:b/>
        </w:rPr>
        <w:t>cannot</w:t>
      </w:r>
      <w:r w:rsidR="00F112AD" w:rsidRPr="006446F2">
        <w:rPr>
          <w:rFonts w:asciiTheme="minorHAnsi" w:hAnsiTheme="minorHAnsi" w:cstheme="minorHAnsi"/>
          <w:b/>
        </w:rPr>
        <w:t xml:space="preserve"> perform simultaneous unicast and multicast.</w:t>
      </w:r>
      <w:r w:rsidR="00817A41" w:rsidRPr="006446F2">
        <w:rPr>
          <w:rFonts w:asciiTheme="minorHAnsi" w:hAnsiTheme="minorHAnsi" w:cstheme="minorHAnsi"/>
          <w:b/>
        </w:rPr>
        <w:t xml:space="preserve"> RAN4 should be consulted on this.</w:t>
      </w:r>
    </w:p>
    <w:p w14:paraId="316FD9A8" w14:textId="77777777" w:rsidR="007A51A9" w:rsidRPr="007D6775" w:rsidRDefault="007A51A9" w:rsidP="0019017A">
      <w:pPr>
        <w:rPr>
          <w:rFonts w:asciiTheme="minorHAnsi" w:hAnsiTheme="minorHAnsi" w:cstheme="minorHAnsi"/>
          <w:b/>
          <w:sz w:val="24"/>
          <w:szCs w:val="24"/>
        </w:rPr>
      </w:pPr>
    </w:p>
    <w:p w14:paraId="2DA5418F" w14:textId="745AF4BD" w:rsidR="0019017A" w:rsidRPr="007D6775" w:rsidRDefault="00A910B9" w:rsidP="0019017A">
      <w:pPr>
        <w:rPr>
          <w:rFonts w:asciiTheme="minorHAnsi" w:hAnsiTheme="minorHAnsi" w:cstheme="minorHAnsi"/>
          <w:b/>
          <w:sz w:val="24"/>
          <w:szCs w:val="24"/>
        </w:rPr>
      </w:pPr>
      <w:r w:rsidRPr="007D6775">
        <w:rPr>
          <w:rFonts w:asciiTheme="minorHAnsi" w:hAnsiTheme="minorHAnsi" w:cstheme="minorHAnsi"/>
          <w:b/>
          <w:sz w:val="24"/>
          <w:szCs w:val="24"/>
        </w:rPr>
        <w:t>2.</w:t>
      </w:r>
      <w:r w:rsidR="00E35970" w:rsidRPr="007D6775">
        <w:rPr>
          <w:rFonts w:asciiTheme="minorHAnsi" w:hAnsiTheme="minorHAnsi" w:cstheme="minorHAnsi"/>
          <w:b/>
          <w:sz w:val="24"/>
          <w:szCs w:val="24"/>
        </w:rPr>
        <w:t>2</w:t>
      </w:r>
      <w:r w:rsidRPr="007D6775">
        <w:rPr>
          <w:rFonts w:asciiTheme="minorHAnsi" w:hAnsiTheme="minorHAnsi" w:cstheme="minorHAnsi"/>
          <w:b/>
          <w:sz w:val="24"/>
          <w:szCs w:val="24"/>
        </w:rPr>
        <w:t xml:space="preserve"> </w:t>
      </w:r>
      <w:r w:rsidR="0019017A" w:rsidRPr="007D6775">
        <w:rPr>
          <w:rFonts w:asciiTheme="minorHAnsi" w:hAnsiTheme="minorHAnsi" w:cstheme="minorHAnsi"/>
          <w:b/>
          <w:sz w:val="24"/>
          <w:szCs w:val="24"/>
        </w:rPr>
        <w:t>BWP and UE capability</w:t>
      </w:r>
      <w:r w:rsidR="00235088">
        <w:rPr>
          <w:rFonts w:asciiTheme="minorHAnsi" w:hAnsiTheme="minorHAnsi" w:cstheme="minorHAnsi"/>
          <w:b/>
          <w:sz w:val="24"/>
          <w:szCs w:val="24"/>
        </w:rPr>
        <w:t xml:space="preserve"> in </w:t>
      </w:r>
      <w:r w:rsidR="00495DA1">
        <w:rPr>
          <w:rFonts w:asciiTheme="minorHAnsi" w:hAnsiTheme="minorHAnsi" w:cstheme="minorHAnsi"/>
          <w:b/>
          <w:sz w:val="24"/>
          <w:szCs w:val="24"/>
        </w:rPr>
        <w:t>Connected mode</w:t>
      </w:r>
      <w:r w:rsidR="0019017A" w:rsidRPr="007D6775">
        <w:rPr>
          <w:rFonts w:asciiTheme="minorHAnsi" w:hAnsiTheme="minorHAnsi" w:cstheme="minorHAnsi"/>
          <w:b/>
          <w:sz w:val="24"/>
          <w:szCs w:val="24"/>
        </w:rPr>
        <w:t>:</w:t>
      </w:r>
    </w:p>
    <w:p w14:paraId="123357C0" w14:textId="3F462CBD" w:rsidR="00C0675B" w:rsidRPr="005A65C7" w:rsidRDefault="00C0675B" w:rsidP="0019017A">
      <w:pPr>
        <w:jc w:val="both"/>
        <w:rPr>
          <w:rFonts w:asciiTheme="minorHAnsi" w:hAnsiTheme="minorHAnsi" w:cstheme="minorHAnsi"/>
          <w:bCs/>
        </w:rPr>
      </w:pPr>
      <w:r w:rsidRPr="005A65C7">
        <w:rPr>
          <w:rFonts w:asciiTheme="minorHAnsi" w:hAnsiTheme="minorHAnsi" w:cstheme="minorHAnsi"/>
          <w:bCs/>
        </w:rPr>
        <w:t>For broadcast reception in connected mode, it depends on UE capability if UE is able to receive unicast in one BW</w:t>
      </w:r>
      <w:r w:rsidR="00123373" w:rsidRPr="005A65C7">
        <w:rPr>
          <w:rFonts w:asciiTheme="minorHAnsi" w:hAnsiTheme="minorHAnsi" w:cstheme="minorHAnsi"/>
          <w:bCs/>
        </w:rPr>
        <w:t>P</w:t>
      </w:r>
      <w:r w:rsidRPr="005A65C7">
        <w:rPr>
          <w:rFonts w:asciiTheme="minorHAnsi" w:hAnsiTheme="minorHAnsi" w:cstheme="minorHAnsi"/>
          <w:bCs/>
        </w:rPr>
        <w:t xml:space="preserve"> and </w:t>
      </w:r>
      <w:r w:rsidR="00D6662D" w:rsidRPr="005A65C7">
        <w:rPr>
          <w:rFonts w:asciiTheme="minorHAnsi" w:hAnsiTheme="minorHAnsi" w:cstheme="minorHAnsi"/>
          <w:bCs/>
        </w:rPr>
        <w:t xml:space="preserve">broadcast CFR in different region of the spectrum. Network does not have any liability to ensure that </w:t>
      </w:r>
      <w:r w:rsidR="00F40C63" w:rsidRPr="005A65C7">
        <w:rPr>
          <w:rFonts w:asciiTheme="minorHAnsi" w:hAnsiTheme="minorHAnsi" w:cstheme="minorHAnsi"/>
          <w:bCs/>
        </w:rPr>
        <w:t xml:space="preserve">the </w:t>
      </w:r>
      <w:r w:rsidR="00D6662D" w:rsidRPr="005A65C7">
        <w:rPr>
          <w:rFonts w:asciiTheme="minorHAnsi" w:hAnsiTheme="minorHAnsi" w:cstheme="minorHAnsi"/>
          <w:bCs/>
        </w:rPr>
        <w:t>UE is able to receive both unicast and broadcast at the same time</w:t>
      </w:r>
      <w:r w:rsidR="0028053E" w:rsidRPr="005A65C7">
        <w:rPr>
          <w:rFonts w:asciiTheme="minorHAnsi" w:hAnsiTheme="minorHAnsi" w:cstheme="minorHAnsi"/>
          <w:bCs/>
        </w:rPr>
        <w:t>. This should be the case for wide BW cells</w:t>
      </w:r>
      <w:r w:rsidR="00F40C63" w:rsidRPr="005A65C7">
        <w:rPr>
          <w:rFonts w:asciiTheme="minorHAnsi" w:hAnsiTheme="minorHAnsi" w:cstheme="minorHAnsi"/>
          <w:bCs/>
        </w:rPr>
        <w:t xml:space="preserve"> as well.</w:t>
      </w:r>
    </w:p>
    <w:p w14:paraId="3B077122" w14:textId="15A41024" w:rsidR="00D6662D" w:rsidRPr="003D4038" w:rsidRDefault="00D6662D" w:rsidP="0019017A">
      <w:pPr>
        <w:jc w:val="both"/>
        <w:rPr>
          <w:rFonts w:asciiTheme="minorHAnsi" w:hAnsiTheme="minorHAnsi" w:cstheme="minorHAnsi"/>
          <w:b/>
        </w:rPr>
      </w:pPr>
      <w:r w:rsidRPr="003D4038">
        <w:rPr>
          <w:rFonts w:asciiTheme="minorHAnsi" w:hAnsiTheme="minorHAnsi" w:cstheme="minorHAnsi"/>
          <w:b/>
        </w:rPr>
        <w:t xml:space="preserve">Observation 1: </w:t>
      </w:r>
      <w:r w:rsidR="0095599D" w:rsidRPr="003D4038">
        <w:rPr>
          <w:rFonts w:asciiTheme="minorHAnsi" w:hAnsiTheme="minorHAnsi" w:cstheme="minorHAnsi"/>
          <w:b/>
        </w:rPr>
        <w:t xml:space="preserve">For broadcast mode, </w:t>
      </w:r>
      <w:r w:rsidR="005B70F8" w:rsidRPr="003D4038">
        <w:rPr>
          <w:rFonts w:asciiTheme="minorHAnsi" w:hAnsiTheme="minorHAnsi" w:cstheme="minorHAnsi"/>
          <w:b/>
        </w:rPr>
        <w:t xml:space="preserve">a Connected UE may receive both unicast and broadcast </w:t>
      </w:r>
      <w:r w:rsidR="00F648D4" w:rsidRPr="003D4038">
        <w:rPr>
          <w:rFonts w:asciiTheme="minorHAnsi" w:hAnsiTheme="minorHAnsi" w:cstheme="minorHAnsi"/>
          <w:b/>
        </w:rPr>
        <w:t>session</w:t>
      </w:r>
      <w:r w:rsidR="00510F1F" w:rsidRPr="003D4038">
        <w:rPr>
          <w:rFonts w:asciiTheme="minorHAnsi" w:hAnsiTheme="minorHAnsi" w:cstheme="minorHAnsi"/>
          <w:b/>
        </w:rPr>
        <w:t>s</w:t>
      </w:r>
      <w:r w:rsidR="00F648D4" w:rsidRPr="003D4038">
        <w:rPr>
          <w:rFonts w:asciiTheme="minorHAnsi" w:hAnsiTheme="minorHAnsi" w:cstheme="minorHAnsi"/>
          <w:b/>
        </w:rPr>
        <w:t xml:space="preserve"> </w:t>
      </w:r>
      <w:r w:rsidR="005B70F8" w:rsidRPr="003D4038">
        <w:rPr>
          <w:rFonts w:asciiTheme="minorHAnsi" w:hAnsiTheme="minorHAnsi" w:cstheme="minorHAnsi"/>
          <w:b/>
        </w:rPr>
        <w:t xml:space="preserve">in different BWPs based on UE capability. </w:t>
      </w:r>
      <w:r w:rsidRPr="003D4038">
        <w:rPr>
          <w:rFonts w:asciiTheme="minorHAnsi" w:hAnsiTheme="minorHAnsi" w:cstheme="minorHAnsi"/>
          <w:b/>
        </w:rPr>
        <w:t xml:space="preserve">For a </w:t>
      </w:r>
      <w:r w:rsidR="0028053E" w:rsidRPr="003D4038">
        <w:rPr>
          <w:rFonts w:asciiTheme="minorHAnsi" w:hAnsiTheme="minorHAnsi" w:cstheme="minorHAnsi"/>
          <w:b/>
        </w:rPr>
        <w:t xml:space="preserve">cell supporting wider BW, </w:t>
      </w:r>
      <w:r w:rsidR="003F3022" w:rsidRPr="003D4038">
        <w:rPr>
          <w:rFonts w:asciiTheme="minorHAnsi" w:hAnsiTheme="minorHAnsi" w:cstheme="minorHAnsi"/>
          <w:b/>
        </w:rPr>
        <w:t>these two BWP may be on extreme ends and it is up</w:t>
      </w:r>
      <w:r w:rsidR="002A79D4">
        <w:rPr>
          <w:rFonts w:asciiTheme="minorHAnsi" w:hAnsiTheme="minorHAnsi" w:cstheme="minorHAnsi"/>
          <w:b/>
        </w:rPr>
        <w:t xml:space="preserve"> </w:t>
      </w:r>
      <w:r w:rsidR="003F3022" w:rsidRPr="003D4038">
        <w:rPr>
          <w:rFonts w:asciiTheme="minorHAnsi" w:hAnsiTheme="minorHAnsi" w:cstheme="minorHAnsi"/>
          <w:b/>
        </w:rPr>
        <w:t>to UE capability to support such reception</w:t>
      </w:r>
      <w:r w:rsidR="0007792C" w:rsidRPr="003D4038">
        <w:rPr>
          <w:rFonts w:asciiTheme="minorHAnsi" w:hAnsiTheme="minorHAnsi" w:cstheme="minorHAnsi"/>
          <w:b/>
        </w:rPr>
        <w:t>.</w:t>
      </w:r>
    </w:p>
    <w:p w14:paraId="43318476" w14:textId="1F33F220" w:rsidR="0007792C" w:rsidRPr="005A65C7" w:rsidRDefault="0007792C" w:rsidP="0019017A">
      <w:pPr>
        <w:jc w:val="both"/>
        <w:rPr>
          <w:rFonts w:asciiTheme="minorHAnsi" w:hAnsiTheme="minorHAnsi" w:cstheme="minorHAnsi"/>
          <w:bCs/>
        </w:rPr>
      </w:pPr>
      <w:r w:rsidRPr="005A65C7">
        <w:rPr>
          <w:rFonts w:asciiTheme="minorHAnsi" w:hAnsiTheme="minorHAnsi" w:cstheme="minorHAnsi"/>
          <w:bCs/>
        </w:rPr>
        <w:t xml:space="preserve">For multicast reception in PTM, </w:t>
      </w:r>
      <w:r w:rsidR="00510F1F" w:rsidRPr="005A65C7">
        <w:rPr>
          <w:rFonts w:asciiTheme="minorHAnsi" w:hAnsiTheme="minorHAnsi" w:cstheme="minorHAnsi"/>
          <w:bCs/>
        </w:rPr>
        <w:t xml:space="preserve">in our understanding </w:t>
      </w:r>
      <w:r w:rsidRPr="005A65C7">
        <w:rPr>
          <w:rFonts w:asciiTheme="minorHAnsi" w:hAnsiTheme="minorHAnsi" w:cstheme="minorHAnsi"/>
          <w:bCs/>
        </w:rPr>
        <w:t xml:space="preserve">network </w:t>
      </w:r>
      <w:r w:rsidR="00510F1F" w:rsidRPr="005A65C7">
        <w:rPr>
          <w:rFonts w:asciiTheme="minorHAnsi" w:hAnsiTheme="minorHAnsi" w:cstheme="minorHAnsi"/>
          <w:bCs/>
        </w:rPr>
        <w:t>is not able to</w:t>
      </w:r>
      <w:r w:rsidRPr="005A65C7">
        <w:rPr>
          <w:rFonts w:asciiTheme="minorHAnsi" w:hAnsiTheme="minorHAnsi" w:cstheme="minorHAnsi"/>
          <w:bCs/>
        </w:rPr>
        <w:t xml:space="preserve"> </w:t>
      </w:r>
      <w:r w:rsidR="00331164">
        <w:rPr>
          <w:rFonts w:asciiTheme="minorHAnsi" w:hAnsiTheme="minorHAnsi" w:cstheme="minorHAnsi"/>
          <w:bCs/>
        </w:rPr>
        <w:t xml:space="preserve">freely </w:t>
      </w:r>
      <w:r w:rsidRPr="005A65C7">
        <w:rPr>
          <w:rFonts w:asciiTheme="minorHAnsi" w:hAnsiTheme="minorHAnsi" w:cstheme="minorHAnsi"/>
          <w:bCs/>
        </w:rPr>
        <w:t xml:space="preserve">allocate resources anywhere in the system bandwidth. </w:t>
      </w:r>
      <w:r w:rsidR="002D3E22" w:rsidRPr="005A65C7">
        <w:rPr>
          <w:rFonts w:asciiTheme="minorHAnsi" w:hAnsiTheme="minorHAnsi" w:cstheme="minorHAnsi"/>
          <w:bCs/>
        </w:rPr>
        <w:t xml:space="preserve">These resources must be overlapping </w:t>
      </w:r>
      <w:r w:rsidR="00510F1F" w:rsidRPr="005A65C7">
        <w:rPr>
          <w:rFonts w:asciiTheme="minorHAnsi" w:hAnsiTheme="minorHAnsi" w:cstheme="minorHAnsi"/>
          <w:bCs/>
        </w:rPr>
        <w:t xml:space="preserve">with </w:t>
      </w:r>
      <w:r w:rsidR="002D3E22" w:rsidRPr="005A65C7">
        <w:rPr>
          <w:rFonts w:asciiTheme="minorHAnsi" w:hAnsiTheme="minorHAnsi" w:cstheme="minorHAnsi"/>
          <w:bCs/>
        </w:rPr>
        <w:t xml:space="preserve">the UE dedicated BWP. </w:t>
      </w:r>
      <w:r w:rsidR="00510F1F" w:rsidRPr="005A65C7">
        <w:rPr>
          <w:rFonts w:asciiTheme="minorHAnsi" w:hAnsiTheme="minorHAnsi" w:cstheme="minorHAnsi"/>
          <w:bCs/>
        </w:rPr>
        <w:t xml:space="preserve">So, there is a network restriction to allocate PTM resources </w:t>
      </w:r>
      <w:r w:rsidR="006875A4" w:rsidRPr="005A65C7">
        <w:rPr>
          <w:rFonts w:asciiTheme="minorHAnsi" w:hAnsiTheme="minorHAnsi" w:cstheme="minorHAnsi"/>
          <w:bCs/>
        </w:rPr>
        <w:t>overlapping with UE dedicated BWP. PTM mode may be configured for multiple UEs but UE de</w:t>
      </w:r>
      <w:r w:rsidR="003674D5" w:rsidRPr="005A65C7">
        <w:rPr>
          <w:rFonts w:asciiTheme="minorHAnsi" w:hAnsiTheme="minorHAnsi" w:cstheme="minorHAnsi"/>
          <w:bCs/>
        </w:rPr>
        <w:t xml:space="preserve">dicated BWP is per UE. </w:t>
      </w:r>
      <w:r w:rsidR="002D3E22" w:rsidRPr="005A65C7">
        <w:rPr>
          <w:rFonts w:asciiTheme="minorHAnsi" w:hAnsiTheme="minorHAnsi" w:cstheme="minorHAnsi"/>
          <w:bCs/>
        </w:rPr>
        <w:t>We think such a restriction allows sub-optimal use of system bandwidth as both set of resources should overlap</w:t>
      </w:r>
      <w:r w:rsidR="003674D5" w:rsidRPr="005A65C7">
        <w:rPr>
          <w:rFonts w:asciiTheme="minorHAnsi" w:hAnsiTheme="minorHAnsi" w:cstheme="minorHAnsi"/>
          <w:bCs/>
        </w:rPr>
        <w:t xml:space="preserve"> and especially for wider system BW cell</w:t>
      </w:r>
      <w:r w:rsidR="002D3E22" w:rsidRPr="005A65C7">
        <w:rPr>
          <w:rFonts w:asciiTheme="minorHAnsi" w:hAnsiTheme="minorHAnsi" w:cstheme="minorHAnsi"/>
          <w:bCs/>
        </w:rPr>
        <w:t>.</w:t>
      </w:r>
    </w:p>
    <w:p w14:paraId="6DFB5248" w14:textId="1AEB58EF" w:rsidR="0095599D" w:rsidRPr="005A65C7" w:rsidRDefault="0095599D" w:rsidP="0019017A">
      <w:pPr>
        <w:jc w:val="both"/>
        <w:rPr>
          <w:rFonts w:asciiTheme="minorHAnsi" w:hAnsiTheme="minorHAnsi" w:cstheme="minorHAnsi"/>
          <w:b/>
        </w:rPr>
      </w:pPr>
      <w:r w:rsidRPr="005A65C7">
        <w:rPr>
          <w:rFonts w:asciiTheme="minorHAnsi" w:hAnsiTheme="minorHAnsi" w:cstheme="minorHAnsi"/>
          <w:b/>
        </w:rPr>
        <w:t xml:space="preserve">Observation 2: </w:t>
      </w:r>
      <w:r w:rsidR="00F648D4" w:rsidRPr="005A65C7">
        <w:rPr>
          <w:rFonts w:asciiTheme="minorHAnsi" w:hAnsiTheme="minorHAnsi" w:cstheme="minorHAnsi"/>
          <w:b/>
        </w:rPr>
        <w:t xml:space="preserve">For multicast </w:t>
      </w:r>
      <w:r w:rsidR="009B1082" w:rsidRPr="005A65C7">
        <w:rPr>
          <w:rFonts w:asciiTheme="minorHAnsi" w:hAnsiTheme="minorHAnsi" w:cstheme="minorHAnsi"/>
          <w:b/>
        </w:rPr>
        <w:t>session in</w:t>
      </w:r>
      <w:r w:rsidR="00F648D4" w:rsidRPr="005A65C7">
        <w:rPr>
          <w:rFonts w:asciiTheme="minorHAnsi" w:hAnsiTheme="minorHAnsi" w:cstheme="minorHAnsi"/>
          <w:b/>
        </w:rPr>
        <w:t xml:space="preserve"> PTM mode, PTM CFR resources should overlap with </w:t>
      </w:r>
      <w:r w:rsidR="009B1082" w:rsidRPr="005A65C7">
        <w:rPr>
          <w:rFonts w:asciiTheme="minorHAnsi" w:hAnsiTheme="minorHAnsi" w:cstheme="minorHAnsi"/>
          <w:b/>
        </w:rPr>
        <w:t xml:space="preserve">individual </w:t>
      </w:r>
      <w:r w:rsidR="00F648D4" w:rsidRPr="005A65C7">
        <w:rPr>
          <w:rFonts w:asciiTheme="minorHAnsi" w:hAnsiTheme="minorHAnsi" w:cstheme="minorHAnsi"/>
          <w:b/>
        </w:rPr>
        <w:t>UE dedicated BWP</w:t>
      </w:r>
      <w:r w:rsidR="007C1455" w:rsidRPr="005A65C7">
        <w:rPr>
          <w:rFonts w:asciiTheme="minorHAnsi" w:hAnsiTheme="minorHAnsi" w:cstheme="minorHAnsi"/>
          <w:b/>
        </w:rPr>
        <w:t xml:space="preserve"> based on RAN1 agreement </w:t>
      </w:r>
      <w:r w:rsidR="00FD5E7B" w:rsidRPr="005A65C7">
        <w:rPr>
          <w:rFonts w:asciiTheme="minorHAnsi" w:hAnsiTheme="minorHAnsi" w:cstheme="minorHAnsi"/>
          <w:b/>
        </w:rPr>
        <w:t>for supporting</w:t>
      </w:r>
      <w:r w:rsidR="007C1455" w:rsidRPr="005A65C7">
        <w:rPr>
          <w:rFonts w:asciiTheme="minorHAnsi" w:hAnsiTheme="minorHAnsi" w:cstheme="minorHAnsi"/>
          <w:b/>
        </w:rPr>
        <w:t xml:space="preserve"> option 2B. </w:t>
      </w:r>
      <w:r w:rsidR="00FD5E7B" w:rsidRPr="005A65C7">
        <w:rPr>
          <w:rFonts w:asciiTheme="minorHAnsi" w:hAnsiTheme="minorHAnsi" w:cstheme="minorHAnsi"/>
          <w:b/>
        </w:rPr>
        <w:t>T</w:t>
      </w:r>
      <w:r w:rsidR="007C1455" w:rsidRPr="005A65C7">
        <w:rPr>
          <w:rFonts w:asciiTheme="minorHAnsi" w:hAnsiTheme="minorHAnsi" w:cstheme="minorHAnsi"/>
          <w:b/>
        </w:rPr>
        <w:t xml:space="preserve">his approach is not optimal </w:t>
      </w:r>
      <w:r w:rsidR="001355E9" w:rsidRPr="005A65C7">
        <w:rPr>
          <w:rFonts w:asciiTheme="minorHAnsi" w:hAnsiTheme="minorHAnsi" w:cstheme="minorHAnsi"/>
          <w:b/>
        </w:rPr>
        <w:t xml:space="preserve">for resource allocation especially </w:t>
      </w:r>
      <w:r w:rsidR="007C1455" w:rsidRPr="005A65C7">
        <w:rPr>
          <w:rFonts w:asciiTheme="minorHAnsi" w:hAnsiTheme="minorHAnsi" w:cstheme="minorHAnsi"/>
          <w:b/>
        </w:rPr>
        <w:t>for a cell supporting wider system bandwidth.</w:t>
      </w:r>
    </w:p>
    <w:p w14:paraId="405ED915" w14:textId="77777777" w:rsidR="007C1455" w:rsidRPr="005A65C7" w:rsidRDefault="007C1455" w:rsidP="0019017A">
      <w:pPr>
        <w:jc w:val="both"/>
        <w:rPr>
          <w:rFonts w:asciiTheme="minorHAnsi" w:hAnsiTheme="minorHAnsi" w:cstheme="minorHAnsi"/>
          <w:bCs/>
        </w:rPr>
      </w:pPr>
    </w:p>
    <w:p w14:paraId="740F7F8D" w14:textId="043029B2" w:rsidR="001355E9" w:rsidRPr="005A65C7" w:rsidRDefault="0019017A" w:rsidP="0019017A">
      <w:pPr>
        <w:jc w:val="both"/>
        <w:rPr>
          <w:rFonts w:asciiTheme="minorHAnsi" w:hAnsiTheme="minorHAnsi" w:cstheme="minorHAnsi"/>
          <w:bCs/>
        </w:rPr>
      </w:pPr>
      <w:r w:rsidRPr="005A65C7">
        <w:rPr>
          <w:rFonts w:asciiTheme="minorHAnsi" w:hAnsiTheme="minorHAnsi" w:cstheme="minorHAnsi"/>
          <w:bCs/>
        </w:rPr>
        <w:t xml:space="preserve">Option 2A as </w:t>
      </w:r>
      <w:r w:rsidR="00FD5E7B" w:rsidRPr="005A65C7">
        <w:rPr>
          <w:rFonts w:asciiTheme="minorHAnsi" w:hAnsiTheme="minorHAnsi" w:cstheme="minorHAnsi"/>
          <w:bCs/>
        </w:rPr>
        <w:t xml:space="preserve">it was </w:t>
      </w:r>
      <w:r w:rsidRPr="005A65C7">
        <w:rPr>
          <w:rFonts w:asciiTheme="minorHAnsi" w:hAnsiTheme="minorHAnsi" w:cstheme="minorHAnsi"/>
          <w:bCs/>
        </w:rPr>
        <w:t>discussed in RAN1 implies that UE</w:t>
      </w:r>
      <w:r w:rsidR="00DA5EB4" w:rsidRPr="005A65C7">
        <w:rPr>
          <w:rFonts w:asciiTheme="minorHAnsi" w:hAnsiTheme="minorHAnsi" w:cstheme="minorHAnsi"/>
          <w:bCs/>
        </w:rPr>
        <w:t xml:space="preserve"> in</w:t>
      </w:r>
      <w:r w:rsidRPr="005A65C7">
        <w:rPr>
          <w:rFonts w:asciiTheme="minorHAnsi" w:hAnsiTheme="minorHAnsi" w:cstheme="minorHAnsi"/>
          <w:bCs/>
        </w:rPr>
        <w:t xml:space="preserve"> </w:t>
      </w:r>
      <w:r w:rsidR="00DA5EB4" w:rsidRPr="005A65C7">
        <w:rPr>
          <w:rFonts w:asciiTheme="minorHAnsi" w:hAnsiTheme="minorHAnsi" w:cstheme="minorHAnsi"/>
          <w:bCs/>
        </w:rPr>
        <w:t xml:space="preserve">connected mode </w:t>
      </w:r>
      <w:r w:rsidRPr="005A65C7">
        <w:rPr>
          <w:rFonts w:asciiTheme="minorHAnsi" w:hAnsiTheme="minorHAnsi" w:cstheme="minorHAnsi"/>
          <w:bCs/>
        </w:rPr>
        <w:t>is configured with a dedicated BWP for unicast and has an associated MBS BWP with the same numerology.</w:t>
      </w:r>
      <w:r w:rsidR="001C2A4A" w:rsidRPr="005A65C7">
        <w:rPr>
          <w:rFonts w:asciiTheme="minorHAnsi" w:hAnsiTheme="minorHAnsi" w:cstheme="minorHAnsi"/>
          <w:bCs/>
        </w:rPr>
        <w:t xml:space="preserve"> </w:t>
      </w:r>
      <w:r w:rsidR="00803748" w:rsidRPr="005A65C7">
        <w:rPr>
          <w:rFonts w:asciiTheme="minorHAnsi" w:hAnsiTheme="minorHAnsi" w:cstheme="minorHAnsi"/>
          <w:bCs/>
        </w:rPr>
        <w:t xml:space="preserve">We think option 2A should be supported as a UE capability in order to allow </w:t>
      </w:r>
      <w:r w:rsidR="00565169" w:rsidRPr="005A65C7">
        <w:rPr>
          <w:rFonts w:asciiTheme="minorHAnsi" w:hAnsiTheme="minorHAnsi" w:cstheme="minorHAnsi"/>
          <w:bCs/>
        </w:rPr>
        <w:t xml:space="preserve">the </w:t>
      </w:r>
      <w:r w:rsidR="00803748" w:rsidRPr="005A65C7">
        <w:rPr>
          <w:rFonts w:asciiTheme="minorHAnsi" w:hAnsiTheme="minorHAnsi" w:cstheme="minorHAnsi"/>
          <w:bCs/>
        </w:rPr>
        <w:t>optimal configuration of resources when multicast is delivered via PTM</w:t>
      </w:r>
      <w:r w:rsidR="00B074E3" w:rsidRPr="005A65C7">
        <w:rPr>
          <w:rFonts w:asciiTheme="minorHAnsi" w:hAnsiTheme="minorHAnsi" w:cstheme="minorHAnsi"/>
          <w:bCs/>
        </w:rPr>
        <w:t>.</w:t>
      </w:r>
    </w:p>
    <w:p w14:paraId="2442B1A1" w14:textId="4447C977" w:rsidR="0019017A" w:rsidRPr="00D10419" w:rsidRDefault="0019017A" w:rsidP="0146E666">
      <w:pPr>
        <w:rPr>
          <w:rFonts w:asciiTheme="minorHAnsi" w:hAnsiTheme="minorHAnsi" w:cstheme="minorHAnsi"/>
          <w:b/>
        </w:rPr>
      </w:pPr>
      <w:r w:rsidRPr="005A65C7">
        <w:rPr>
          <w:rFonts w:asciiTheme="minorHAnsi" w:hAnsiTheme="minorHAnsi" w:cstheme="minorHAnsi"/>
          <w:b/>
        </w:rPr>
        <w:t>Proposal</w:t>
      </w:r>
      <w:r w:rsidR="00A910B9" w:rsidRPr="005A65C7">
        <w:rPr>
          <w:rFonts w:asciiTheme="minorHAnsi" w:hAnsiTheme="minorHAnsi" w:cstheme="minorHAnsi"/>
          <w:b/>
        </w:rPr>
        <w:t xml:space="preserve"> 2</w:t>
      </w:r>
      <w:r w:rsidRPr="005A65C7">
        <w:rPr>
          <w:rFonts w:asciiTheme="minorHAnsi" w:hAnsiTheme="minorHAnsi" w:cstheme="minorHAnsi"/>
          <w:b/>
        </w:rPr>
        <w:t xml:space="preserve">: RAN2 to agree that Option 2A </w:t>
      </w:r>
      <w:r w:rsidR="00565169" w:rsidRPr="005A65C7">
        <w:rPr>
          <w:rFonts w:asciiTheme="minorHAnsi" w:hAnsiTheme="minorHAnsi" w:cstheme="minorHAnsi"/>
          <w:b/>
        </w:rPr>
        <w:t>is</w:t>
      </w:r>
      <w:r w:rsidRPr="005A65C7">
        <w:rPr>
          <w:rFonts w:asciiTheme="minorHAnsi" w:hAnsiTheme="minorHAnsi" w:cstheme="minorHAnsi"/>
          <w:b/>
        </w:rPr>
        <w:t xml:space="preserve"> supported for MBS and configurable by network based on UE capability.</w:t>
      </w:r>
    </w:p>
    <w:p w14:paraId="6AD8E30A" w14:textId="49E5BCA5" w:rsidR="00A910B9" w:rsidRDefault="00A910B9" w:rsidP="0146E666">
      <w:pPr>
        <w:rPr>
          <w:b/>
        </w:rPr>
      </w:pPr>
    </w:p>
    <w:p w14:paraId="7364EF95" w14:textId="77777777" w:rsidR="00845ACA" w:rsidRPr="009E5273" w:rsidRDefault="00845ACA" w:rsidP="00845ACA">
      <w:pPr>
        <w:pStyle w:val="Heading2"/>
        <w:rPr>
          <w:rFonts w:asciiTheme="minorHAnsi" w:hAnsiTheme="minorHAnsi" w:cstheme="minorHAnsi"/>
          <w:b/>
          <w:bCs/>
          <w:sz w:val="24"/>
          <w:szCs w:val="24"/>
        </w:rPr>
      </w:pPr>
      <w:r>
        <w:rPr>
          <w:rFonts w:asciiTheme="minorHAnsi" w:eastAsia="Calibri" w:hAnsiTheme="minorHAnsi" w:cstheme="minorHAnsi"/>
          <w:b/>
          <w:bCs/>
          <w:sz w:val="24"/>
          <w:szCs w:val="24"/>
        </w:rPr>
        <w:t xml:space="preserve">2.3 </w:t>
      </w:r>
      <w:r w:rsidRPr="009E5273">
        <w:rPr>
          <w:rFonts w:asciiTheme="minorHAnsi" w:eastAsia="Calibri" w:hAnsiTheme="minorHAnsi" w:cstheme="minorHAnsi"/>
          <w:b/>
          <w:bCs/>
          <w:sz w:val="24"/>
          <w:szCs w:val="24"/>
        </w:rPr>
        <w:t xml:space="preserve">CFR Configurations for </w:t>
      </w:r>
      <w:r w:rsidRPr="009E5273">
        <w:rPr>
          <w:rFonts w:asciiTheme="minorHAnsi" w:hAnsiTheme="minorHAnsi" w:cstheme="minorHAnsi"/>
          <w:b/>
          <w:bCs/>
          <w:sz w:val="24"/>
          <w:szCs w:val="24"/>
        </w:rPr>
        <w:t>RRC_IDLE/RRC_INACTIVE UEs</w:t>
      </w:r>
    </w:p>
    <w:p w14:paraId="02480BC3" w14:textId="77777777" w:rsidR="00845ACA" w:rsidRPr="00B00A70" w:rsidRDefault="00845ACA" w:rsidP="00845ACA">
      <w:pPr>
        <w:jc w:val="both"/>
        <w:rPr>
          <w:rFonts w:asciiTheme="minorHAnsi" w:hAnsiTheme="minorHAnsi" w:cstheme="minorHAnsi"/>
          <w:lang w:eastAsia="zh-CN"/>
        </w:rPr>
      </w:pPr>
      <w:r w:rsidRPr="00B00A70">
        <w:rPr>
          <w:rFonts w:asciiTheme="minorHAnsi" w:hAnsiTheme="minorHAnsi" w:cstheme="minorHAnsi"/>
        </w:rPr>
        <w:t xml:space="preserve">RAN1 has discussed the configuration of MBS resource for RRC IDLE/INACTIVE UEs, and already agreed </w:t>
      </w:r>
      <w:r w:rsidRPr="00B00A70">
        <w:rPr>
          <w:rFonts w:asciiTheme="minorHAnsi" w:hAnsiTheme="minorHAnsi" w:cstheme="minorHAnsi"/>
          <w:lang w:eastAsia="zh-CN"/>
        </w:rPr>
        <w:t xml:space="preserve">Case-A and Case-C where the MBS common frequency resource (CFR) of Case-A is the same size as the CORESET0, and the CFR of Case-C is the same size as the initial downlink BWP configured by SIB1. However, Case-D and Case-E have shown some interest and have not been agreed in RAN1. Note that the CFR of Case-D can be smaller in size than the initial downlink BWP configured by SIB and the CFR of Case-E can be larger in size than the initial downlink BWP configured by SIB1. </w:t>
      </w:r>
    </w:p>
    <w:p w14:paraId="20F7E938" w14:textId="77777777" w:rsidR="00845ACA" w:rsidRPr="00B00A70" w:rsidRDefault="00845ACA" w:rsidP="00845ACA">
      <w:pPr>
        <w:rPr>
          <w:rFonts w:asciiTheme="minorHAnsi" w:hAnsiTheme="minorHAnsi" w:cstheme="minorHAnsi"/>
          <w:lang w:eastAsia="zh-CN"/>
        </w:rPr>
      </w:pPr>
      <w:r w:rsidRPr="00B00A70">
        <w:rPr>
          <w:rFonts w:asciiTheme="minorHAnsi" w:hAnsiTheme="minorHAnsi" w:cstheme="minorHAnsi"/>
          <w:lang w:eastAsia="zh-CN"/>
        </w:rPr>
        <w:t xml:space="preserve">The issue of supporting Case-D and Case-E has been escalated to the last RAN plenary [2] and was given guidance that RAN2 to discuss and support Case-E as follows: </w:t>
      </w:r>
    </w:p>
    <w:p w14:paraId="61BAD7B8" w14:textId="77777777" w:rsidR="00845ACA" w:rsidRPr="00B00A70" w:rsidRDefault="00845ACA" w:rsidP="00845ACA">
      <w:pPr>
        <w:overflowPunct/>
        <w:autoSpaceDE/>
        <w:autoSpaceDN/>
        <w:adjustRightInd/>
        <w:spacing w:after="0"/>
        <w:ind w:left="284"/>
        <w:textAlignment w:val="auto"/>
        <w:rPr>
          <w:rFonts w:asciiTheme="minorHAnsi" w:hAnsiTheme="minorHAnsi" w:cstheme="minorHAnsi"/>
          <w:lang w:eastAsia="en-GB"/>
        </w:rPr>
      </w:pPr>
      <w:r w:rsidRPr="00B00A70">
        <w:rPr>
          <w:rFonts w:asciiTheme="minorHAnsi" w:hAnsiTheme="minorHAnsi" w:cstheme="minorHAnsi"/>
          <w:b/>
          <w:lang w:eastAsia="en-GB"/>
        </w:rPr>
        <w:t xml:space="preserve">Proposal: </w:t>
      </w:r>
      <w:r w:rsidRPr="00B00A70">
        <w:rPr>
          <w:rFonts w:asciiTheme="minorHAnsi" w:hAnsiTheme="minorHAnsi" w:cstheme="minorHAnsi"/>
          <w:lang w:eastAsia="en-GB"/>
        </w:rPr>
        <w:t>Support case E, under the assumption that configuration work is driven by RAN2 and RAN2 impact is reasonable (i.e. RAN2 may decide to not support it if issues surface during WG discussions).</w:t>
      </w:r>
    </w:p>
    <w:p w14:paraId="57F29E89" w14:textId="77777777" w:rsidR="00845ACA" w:rsidRPr="00B00A70" w:rsidRDefault="00845ACA" w:rsidP="00845ACA">
      <w:pPr>
        <w:overflowPunct/>
        <w:autoSpaceDE/>
        <w:autoSpaceDN/>
        <w:adjustRightInd/>
        <w:spacing w:after="0"/>
        <w:ind w:left="284"/>
        <w:textAlignment w:val="auto"/>
        <w:rPr>
          <w:rFonts w:asciiTheme="minorHAnsi" w:hAnsiTheme="minorHAnsi" w:cstheme="minorHAnsi"/>
          <w:lang w:eastAsia="en-GB"/>
        </w:rPr>
      </w:pPr>
    </w:p>
    <w:p w14:paraId="11B8CECE" w14:textId="77777777" w:rsidR="00845ACA" w:rsidRPr="00B00A70" w:rsidRDefault="00845ACA" w:rsidP="00845ACA">
      <w:pPr>
        <w:overflowPunct/>
        <w:autoSpaceDE/>
        <w:autoSpaceDN/>
        <w:adjustRightInd/>
        <w:spacing w:after="0"/>
        <w:ind w:left="284"/>
        <w:textAlignment w:val="auto"/>
        <w:rPr>
          <w:rFonts w:asciiTheme="minorHAnsi" w:hAnsiTheme="minorHAnsi" w:cstheme="minorHAnsi"/>
          <w:lang w:eastAsia="en-GB"/>
        </w:rPr>
      </w:pPr>
    </w:p>
    <w:p w14:paraId="79E270ED" w14:textId="77777777" w:rsidR="00845ACA" w:rsidRPr="00B00A70" w:rsidRDefault="00845ACA" w:rsidP="00845ACA">
      <w:pPr>
        <w:jc w:val="both"/>
        <w:rPr>
          <w:rFonts w:asciiTheme="minorHAnsi" w:hAnsiTheme="minorHAnsi" w:cstheme="minorHAnsi"/>
        </w:rPr>
      </w:pPr>
      <w:r w:rsidRPr="00B00A70">
        <w:rPr>
          <w:rFonts w:asciiTheme="minorHAnsi" w:hAnsiTheme="minorHAnsi" w:cstheme="minorHAnsi"/>
        </w:rPr>
        <w:t xml:space="preserve">In order to support a flexible resource for the RRC IDLE/INACTIVE UEs, i.e., resource that can be at least larger than the initial downlink BWP, Case-E should be supported in this release, while other cases (e.g., Case-D) can be considered in the future releases. This means that the configuration of Case-E should be decoupled from the initial downlink BWP configured in S1B1. One reasonable way is to handle the configuration of Case-E as an additional BWP which is overlapping the </w:t>
      </w:r>
      <w:r w:rsidRPr="00B00A70">
        <w:rPr>
          <w:rFonts w:asciiTheme="minorHAnsi" w:hAnsiTheme="minorHAnsi" w:cstheme="minorHAnsi"/>
          <w:lang w:eastAsia="zh-CN"/>
        </w:rPr>
        <w:t>CORESET0</w:t>
      </w:r>
      <w:r w:rsidRPr="00B00A70">
        <w:rPr>
          <w:rFonts w:asciiTheme="minorHAnsi" w:hAnsiTheme="minorHAnsi" w:cstheme="minorHAnsi"/>
        </w:rPr>
        <w:t>, i.e., by reusing the definition of BWP inherited from Release-15.</w:t>
      </w:r>
    </w:p>
    <w:p w14:paraId="0D82F104" w14:textId="74402D26" w:rsidR="00845ACA" w:rsidRPr="00B00A70" w:rsidRDefault="00845ACA" w:rsidP="0146E666">
      <w:pPr>
        <w:rPr>
          <w:rFonts w:asciiTheme="minorHAnsi" w:hAnsiTheme="minorHAnsi" w:cstheme="minorHAnsi"/>
          <w:b/>
        </w:rPr>
      </w:pPr>
      <w:r w:rsidRPr="00B00A70">
        <w:rPr>
          <w:rFonts w:asciiTheme="minorHAnsi" w:hAnsiTheme="minorHAnsi" w:cstheme="minorHAnsi" w:hint="eastAsia"/>
          <w:b/>
          <w:lang w:eastAsia="zh-CN"/>
        </w:rPr>
        <w:t>P</w:t>
      </w:r>
      <w:r w:rsidRPr="00B00A70">
        <w:rPr>
          <w:rFonts w:asciiTheme="minorHAnsi" w:hAnsiTheme="minorHAnsi" w:cstheme="minorHAnsi"/>
          <w:b/>
          <w:lang w:eastAsia="zh-CN"/>
        </w:rPr>
        <w:t xml:space="preserve">roposal 3: </w:t>
      </w:r>
      <w:r w:rsidRPr="00B00A70">
        <w:rPr>
          <w:rFonts w:asciiTheme="minorHAnsi" w:hAnsiTheme="minorHAnsi" w:cstheme="minorHAnsi"/>
          <w:b/>
          <w:color w:val="000000"/>
        </w:rPr>
        <w:t xml:space="preserve">For </w:t>
      </w:r>
      <w:r w:rsidRPr="00B00A70">
        <w:rPr>
          <w:rFonts w:asciiTheme="minorHAnsi" w:hAnsiTheme="minorHAnsi" w:cstheme="minorHAnsi"/>
          <w:b/>
        </w:rPr>
        <w:t xml:space="preserve">RRC IDLE/INACTIVE UEs with </w:t>
      </w:r>
      <w:r w:rsidRPr="00B00A70">
        <w:rPr>
          <w:rFonts w:asciiTheme="minorHAnsi" w:hAnsiTheme="minorHAnsi" w:cstheme="minorHAnsi"/>
          <w:b/>
          <w:color w:val="000000"/>
        </w:rPr>
        <w:t>broadcast reception</w:t>
      </w:r>
      <w:r w:rsidRPr="00B00A70">
        <w:rPr>
          <w:rFonts w:asciiTheme="minorHAnsi" w:hAnsiTheme="minorHAnsi" w:cstheme="minorHAnsi"/>
          <w:b/>
        </w:rPr>
        <w:t>, Case-E should be supported and configured as an additional BWP</w:t>
      </w:r>
      <w:r w:rsidR="000C75BD" w:rsidRPr="00B00A70">
        <w:rPr>
          <w:rFonts w:asciiTheme="minorHAnsi" w:hAnsiTheme="minorHAnsi" w:cstheme="minorHAnsi"/>
          <w:b/>
        </w:rPr>
        <w:t xml:space="preserve"> in RAN2 specifications</w:t>
      </w:r>
      <w:r w:rsidRPr="00B00A70">
        <w:rPr>
          <w:rFonts w:asciiTheme="minorHAnsi" w:hAnsiTheme="minorHAnsi" w:cstheme="minorHAnsi"/>
          <w:b/>
          <w:lang w:eastAsia="zh-CN"/>
        </w:rPr>
        <w:t>.</w:t>
      </w:r>
    </w:p>
    <w:p w14:paraId="76156E1B" w14:textId="77777777" w:rsidR="00A910B9" w:rsidRDefault="00A910B9" w:rsidP="0146E666">
      <w:pPr>
        <w:rPr>
          <w:b/>
          <w:bCs/>
          <w:iCs/>
          <w:sz w:val="22"/>
          <w:lang w:val="en-US"/>
        </w:rPr>
      </w:pPr>
    </w:p>
    <w:p w14:paraId="7B7F9CB9" w14:textId="77777777" w:rsidR="00515691" w:rsidRPr="00B00A70" w:rsidRDefault="00515691" w:rsidP="00515691">
      <w:pPr>
        <w:pStyle w:val="Heading1"/>
        <w:numPr>
          <w:ilvl w:val="0"/>
          <w:numId w:val="1"/>
        </w:numPr>
        <w:ind w:left="284" w:hanging="284"/>
        <w:rPr>
          <w:rFonts w:asciiTheme="minorHAnsi" w:hAnsiTheme="minorHAnsi" w:cstheme="minorHAnsi"/>
        </w:rPr>
      </w:pPr>
      <w:r w:rsidRPr="00B00A70">
        <w:rPr>
          <w:rFonts w:asciiTheme="minorHAnsi" w:hAnsiTheme="minorHAnsi" w:cstheme="minorHAnsi"/>
        </w:rPr>
        <w:t>Conclusion</w:t>
      </w:r>
    </w:p>
    <w:p w14:paraId="69AC505A" w14:textId="5732E465" w:rsidR="00515691" w:rsidRPr="00B00A70" w:rsidRDefault="00515691" w:rsidP="00515691">
      <w:pPr>
        <w:pStyle w:val="Doc-text2"/>
        <w:tabs>
          <w:tab w:val="clear" w:pos="1622"/>
        </w:tabs>
        <w:ind w:left="0" w:firstLine="0"/>
        <w:rPr>
          <w:rFonts w:asciiTheme="minorHAnsi" w:hAnsiTheme="minorHAnsi" w:cstheme="minorHAnsi"/>
          <w:szCs w:val="20"/>
        </w:rPr>
      </w:pPr>
      <w:r w:rsidRPr="00B00A70">
        <w:rPr>
          <w:rFonts w:asciiTheme="minorHAnsi" w:hAnsiTheme="minorHAnsi" w:cstheme="minorHAnsi"/>
          <w:szCs w:val="20"/>
        </w:rPr>
        <w:t>We propose RAN2 to discuss and agree on following proposals:</w:t>
      </w:r>
    </w:p>
    <w:p w14:paraId="5670E25D" w14:textId="43A8E44C" w:rsidR="00D44A89" w:rsidRPr="00B00A70" w:rsidRDefault="00D44A89" w:rsidP="00515691">
      <w:pPr>
        <w:pStyle w:val="Doc-text2"/>
        <w:tabs>
          <w:tab w:val="clear" w:pos="1622"/>
        </w:tabs>
        <w:ind w:left="0" w:firstLine="0"/>
        <w:rPr>
          <w:rFonts w:asciiTheme="minorHAnsi" w:hAnsiTheme="minorHAnsi" w:cstheme="minorHAnsi"/>
          <w:szCs w:val="20"/>
        </w:rPr>
      </w:pPr>
    </w:p>
    <w:p w14:paraId="27870BE7" w14:textId="77777777" w:rsidR="005A65C7" w:rsidRPr="006446F2" w:rsidRDefault="005A65C7" w:rsidP="005A65C7">
      <w:pPr>
        <w:jc w:val="both"/>
        <w:rPr>
          <w:rFonts w:asciiTheme="minorHAnsi" w:hAnsiTheme="minorHAnsi" w:cstheme="minorHAnsi"/>
          <w:b/>
        </w:rPr>
      </w:pPr>
      <w:r w:rsidRPr="006446F2">
        <w:rPr>
          <w:rFonts w:asciiTheme="minorHAnsi" w:hAnsiTheme="minorHAnsi" w:cstheme="minorHAnsi"/>
          <w:b/>
        </w:rPr>
        <w:t>Proposal 1: MII is applicable to multicast to report problematic frequencies where UE cannot perform simultaneous unicast and multicast. RAN4 should be consulted on this.</w:t>
      </w:r>
    </w:p>
    <w:p w14:paraId="7373191C" w14:textId="77777777" w:rsidR="005A65C7" w:rsidRPr="003D4038" w:rsidRDefault="005A65C7" w:rsidP="005A65C7">
      <w:pPr>
        <w:jc w:val="both"/>
        <w:rPr>
          <w:rFonts w:asciiTheme="minorHAnsi" w:hAnsiTheme="minorHAnsi" w:cstheme="minorHAnsi"/>
          <w:b/>
        </w:rPr>
      </w:pPr>
      <w:r w:rsidRPr="003D4038">
        <w:rPr>
          <w:rFonts w:asciiTheme="minorHAnsi" w:hAnsiTheme="minorHAnsi" w:cstheme="minorHAnsi"/>
          <w:b/>
        </w:rPr>
        <w:t>Observation 1: For broadcast mode, a Connected UE may receive both unicast and broadcast sessions in different BWPs based on UE capability. For a cell supporting wider BW, these two BWP may be on extreme ends and it is up</w:t>
      </w:r>
      <w:r>
        <w:rPr>
          <w:rFonts w:asciiTheme="minorHAnsi" w:hAnsiTheme="minorHAnsi" w:cstheme="minorHAnsi"/>
          <w:b/>
        </w:rPr>
        <w:t xml:space="preserve"> </w:t>
      </w:r>
      <w:r w:rsidRPr="003D4038">
        <w:rPr>
          <w:rFonts w:asciiTheme="minorHAnsi" w:hAnsiTheme="minorHAnsi" w:cstheme="minorHAnsi"/>
          <w:b/>
        </w:rPr>
        <w:t>to UE capability to support such reception.</w:t>
      </w:r>
    </w:p>
    <w:p w14:paraId="418C0E4B" w14:textId="77777777" w:rsidR="005A65C7" w:rsidRPr="005A65C7" w:rsidRDefault="005A65C7" w:rsidP="005A65C7">
      <w:pPr>
        <w:jc w:val="both"/>
        <w:rPr>
          <w:rFonts w:asciiTheme="minorHAnsi" w:hAnsiTheme="minorHAnsi" w:cstheme="minorHAnsi"/>
          <w:b/>
        </w:rPr>
      </w:pPr>
      <w:r w:rsidRPr="005A65C7">
        <w:rPr>
          <w:rFonts w:asciiTheme="minorHAnsi" w:hAnsiTheme="minorHAnsi" w:cstheme="minorHAnsi"/>
          <w:b/>
        </w:rPr>
        <w:t>Observation 2: For multicast session in PTM mode, PTM CFR resources should overlap with individual UE dedicated BWP based on RAN1 agreement for supporting option 2B. This approach is not optimal for resource allocation especially for a cell supporting wider system bandwidth.</w:t>
      </w:r>
    </w:p>
    <w:p w14:paraId="414B21A2" w14:textId="532EB1B1" w:rsidR="00D44A89" w:rsidRPr="00B00A70" w:rsidRDefault="005A65C7" w:rsidP="00515691">
      <w:pPr>
        <w:pStyle w:val="Doc-text2"/>
        <w:tabs>
          <w:tab w:val="clear" w:pos="1622"/>
        </w:tabs>
        <w:ind w:left="0" w:firstLine="0"/>
        <w:rPr>
          <w:rFonts w:asciiTheme="minorHAnsi" w:hAnsiTheme="minorHAnsi" w:cstheme="minorHAnsi"/>
          <w:szCs w:val="20"/>
        </w:rPr>
      </w:pPr>
      <w:r w:rsidRPr="005A65C7">
        <w:rPr>
          <w:rFonts w:asciiTheme="minorHAnsi" w:hAnsiTheme="minorHAnsi" w:cstheme="minorHAnsi"/>
          <w:b/>
        </w:rPr>
        <w:t>Proposal 2: RAN2 to agree that Option 2A is supported for MBS and configurable by network based on UE capability</w:t>
      </w:r>
    </w:p>
    <w:p w14:paraId="1293834F" w14:textId="11AA238B" w:rsidR="00515691" w:rsidRDefault="00515691" w:rsidP="00515691">
      <w:pPr>
        <w:pStyle w:val="Doc-text2"/>
        <w:tabs>
          <w:tab w:val="clear" w:pos="1622"/>
        </w:tabs>
        <w:ind w:left="0" w:firstLine="0"/>
        <w:rPr>
          <w:rFonts w:asciiTheme="minorHAnsi" w:hAnsiTheme="minorHAnsi" w:cstheme="minorHAnsi"/>
          <w:szCs w:val="20"/>
        </w:rPr>
      </w:pPr>
    </w:p>
    <w:p w14:paraId="073B6F1E" w14:textId="77777777" w:rsidR="005A65C7" w:rsidRPr="00B00A70" w:rsidRDefault="005A65C7" w:rsidP="005A65C7">
      <w:pPr>
        <w:rPr>
          <w:rFonts w:asciiTheme="minorHAnsi" w:hAnsiTheme="minorHAnsi" w:cstheme="minorHAnsi"/>
          <w:b/>
        </w:rPr>
      </w:pPr>
      <w:r w:rsidRPr="00B00A70">
        <w:rPr>
          <w:rFonts w:asciiTheme="minorHAnsi" w:hAnsiTheme="minorHAnsi" w:cstheme="minorHAnsi" w:hint="eastAsia"/>
          <w:b/>
          <w:lang w:eastAsia="zh-CN"/>
        </w:rPr>
        <w:t>P</w:t>
      </w:r>
      <w:r w:rsidRPr="00B00A70">
        <w:rPr>
          <w:rFonts w:asciiTheme="minorHAnsi" w:hAnsiTheme="minorHAnsi" w:cstheme="minorHAnsi"/>
          <w:b/>
          <w:lang w:eastAsia="zh-CN"/>
        </w:rPr>
        <w:t xml:space="preserve">roposal 3: </w:t>
      </w:r>
      <w:r w:rsidRPr="00B00A70">
        <w:rPr>
          <w:rFonts w:asciiTheme="minorHAnsi" w:hAnsiTheme="minorHAnsi" w:cstheme="minorHAnsi"/>
          <w:b/>
          <w:color w:val="000000"/>
        </w:rPr>
        <w:t xml:space="preserve">For </w:t>
      </w:r>
      <w:r w:rsidRPr="00B00A70">
        <w:rPr>
          <w:rFonts w:asciiTheme="minorHAnsi" w:hAnsiTheme="minorHAnsi" w:cstheme="minorHAnsi"/>
          <w:b/>
        </w:rPr>
        <w:t xml:space="preserve">RRC IDLE/INACTIVE UEs with </w:t>
      </w:r>
      <w:r w:rsidRPr="00B00A70">
        <w:rPr>
          <w:rFonts w:asciiTheme="minorHAnsi" w:hAnsiTheme="minorHAnsi" w:cstheme="minorHAnsi"/>
          <w:b/>
          <w:color w:val="000000"/>
        </w:rPr>
        <w:t>broadcast reception</w:t>
      </w:r>
      <w:r w:rsidRPr="00B00A70">
        <w:rPr>
          <w:rFonts w:asciiTheme="minorHAnsi" w:hAnsiTheme="minorHAnsi" w:cstheme="minorHAnsi"/>
          <w:b/>
        </w:rPr>
        <w:t>, Case-E should be supported and configured as an additional BWP in RAN2 specifications</w:t>
      </w:r>
      <w:r w:rsidRPr="00B00A70">
        <w:rPr>
          <w:rFonts w:asciiTheme="minorHAnsi" w:hAnsiTheme="minorHAnsi" w:cstheme="minorHAnsi"/>
          <w:b/>
          <w:lang w:eastAsia="zh-CN"/>
        </w:rPr>
        <w:t>.</w:t>
      </w:r>
    </w:p>
    <w:p w14:paraId="47223AED" w14:textId="77777777" w:rsidR="005A65C7" w:rsidRPr="00B00A70" w:rsidRDefault="005A65C7" w:rsidP="00515691">
      <w:pPr>
        <w:pStyle w:val="Doc-text2"/>
        <w:tabs>
          <w:tab w:val="clear" w:pos="1622"/>
        </w:tabs>
        <w:ind w:left="0" w:firstLine="0"/>
        <w:rPr>
          <w:rFonts w:asciiTheme="minorHAnsi" w:hAnsiTheme="minorHAnsi" w:cstheme="minorHAnsi"/>
          <w:szCs w:val="20"/>
        </w:rPr>
      </w:pPr>
    </w:p>
    <w:p w14:paraId="1FC85EBC" w14:textId="77777777" w:rsidR="00515691" w:rsidRPr="00B00A70" w:rsidRDefault="00515691" w:rsidP="00515691">
      <w:pPr>
        <w:pStyle w:val="Heading1"/>
        <w:numPr>
          <w:ilvl w:val="0"/>
          <w:numId w:val="1"/>
        </w:numPr>
        <w:rPr>
          <w:rFonts w:asciiTheme="minorHAnsi" w:hAnsiTheme="minorHAnsi" w:cstheme="minorHAnsi"/>
        </w:rPr>
      </w:pPr>
      <w:r w:rsidRPr="00B00A70">
        <w:rPr>
          <w:rFonts w:asciiTheme="minorHAnsi" w:hAnsiTheme="minorHAnsi" w:cstheme="minorHAnsi"/>
        </w:rPr>
        <w:lastRenderedPageBreak/>
        <w:t>References</w:t>
      </w:r>
    </w:p>
    <w:p w14:paraId="64E71488" w14:textId="3F574692" w:rsidR="00515691" w:rsidRPr="00B00A70" w:rsidRDefault="00515691" w:rsidP="00515691">
      <w:pPr>
        <w:rPr>
          <w:rFonts w:asciiTheme="minorHAnsi" w:eastAsia="MS Mincho" w:hAnsiTheme="minorHAnsi" w:cstheme="minorHAnsi"/>
          <w:lang w:val="en-US" w:eastAsia="en-US"/>
        </w:rPr>
      </w:pPr>
      <w:r w:rsidRPr="00B00A70">
        <w:rPr>
          <w:rFonts w:asciiTheme="minorHAnsi" w:hAnsiTheme="minorHAnsi" w:cstheme="minorHAnsi"/>
        </w:rPr>
        <w:t xml:space="preserve"> [1]</w:t>
      </w:r>
      <w:r w:rsidRPr="00B00A70">
        <w:rPr>
          <w:rFonts w:asciiTheme="minorHAnsi" w:hAnsiTheme="minorHAnsi" w:cstheme="minorHAnsi"/>
        </w:rPr>
        <w:tab/>
        <w:t>RP-</w:t>
      </w:r>
      <w:r w:rsidR="00773BE4" w:rsidRPr="00B00A70">
        <w:rPr>
          <w:rFonts w:asciiTheme="minorHAnsi" w:hAnsiTheme="minorHAnsi" w:cstheme="minorHAnsi"/>
        </w:rPr>
        <w:t>2</w:t>
      </w:r>
      <w:r w:rsidR="000F47EC" w:rsidRPr="00B00A70">
        <w:rPr>
          <w:rFonts w:asciiTheme="minorHAnsi" w:hAnsiTheme="minorHAnsi" w:cstheme="minorHAnsi"/>
        </w:rPr>
        <w:t>1xxxx</w:t>
      </w:r>
      <w:r w:rsidRPr="00B00A70">
        <w:rPr>
          <w:rFonts w:asciiTheme="minorHAnsi" w:hAnsiTheme="minorHAnsi" w:cstheme="minorHAnsi"/>
        </w:rPr>
        <w:t xml:space="preserve">: New WID: </w:t>
      </w:r>
      <w:r w:rsidR="00773BE4" w:rsidRPr="00B00A70">
        <w:rPr>
          <w:rFonts w:asciiTheme="minorHAnsi" w:hAnsiTheme="minorHAnsi" w:cstheme="minorHAnsi"/>
        </w:rPr>
        <w:t>NR Multicast and Broadcast Services</w:t>
      </w:r>
      <w:r w:rsidRPr="00B00A70">
        <w:rPr>
          <w:rFonts w:asciiTheme="minorHAnsi" w:hAnsiTheme="minorHAnsi" w:cstheme="minorHAnsi"/>
        </w:rPr>
        <w:t>,</w:t>
      </w:r>
      <w:r w:rsidR="00773BE4" w:rsidRPr="00B00A70">
        <w:rPr>
          <w:rFonts w:asciiTheme="minorHAnsi" w:hAnsiTheme="minorHAnsi" w:cstheme="minorHAnsi"/>
        </w:rPr>
        <w:t xml:space="preserve"> Huawei</w:t>
      </w:r>
      <w:r w:rsidRPr="00B00A70">
        <w:rPr>
          <w:rFonts w:asciiTheme="minorHAnsi" w:hAnsiTheme="minorHAnsi" w:cstheme="minorHAnsi"/>
        </w:rPr>
        <w:t xml:space="preserve"> </w:t>
      </w:r>
    </w:p>
    <w:p w14:paraId="29BCECFD" w14:textId="10C8F2A6" w:rsidR="00726A3A" w:rsidRPr="0066098B" w:rsidRDefault="00257C6F" w:rsidP="00726A3A">
      <w:pPr>
        <w:rPr>
          <w:rFonts w:asciiTheme="minorHAnsi" w:eastAsia="MS Mincho" w:hAnsiTheme="minorHAnsi" w:cstheme="minorHAnsi"/>
          <w:lang w:val="en-US" w:eastAsia="en-US"/>
        </w:rPr>
      </w:pPr>
      <w:r w:rsidRPr="00B00A70">
        <w:rPr>
          <w:rFonts w:asciiTheme="minorHAnsi" w:eastAsia="MS Mincho" w:hAnsiTheme="minorHAnsi" w:cstheme="minorHAnsi"/>
          <w:lang w:val="en-US" w:eastAsia="en-US"/>
        </w:rPr>
        <w:t xml:space="preserve">[2] </w:t>
      </w:r>
      <w:r w:rsidRPr="00B00A70">
        <w:rPr>
          <w:rFonts w:asciiTheme="minorHAnsi" w:eastAsia="MS Mincho" w:hAnsiTheme="minorHAnsi" w:cstheme="minorHAnsi"/>
          <w:lang w:val="en-US" w:eastAsia="en-US"/>
        </w:rPr>
        <w:tab/>
      </w:r>
      <w:r w:rsidR="00726A3A" w:rsidRPr="00726A3A">
        <w:rPr>
          <w:rFonts w:asciiTheme="minorHAnsi" w:hAnsiTheme="minorHAnsi" w:cstheme="minorHAnsi"/>
          <w:lang w:val="en-US"/>
        </w:rPr>
        <w:t xml:space="preserve">RP-213675, </w:t>
      </w:r>
      <w:r w:rsidR="00726A3A" w:rsidRPr="00726A3A">
        <w:rPr>
          <w:rFonts w:asciiTheme="minorHAnsi" w:eastAsiaTheme="minorHAnsi" w:hAnsiTheme="minorHAnsi" w:cstheme="minorHAnsi"/>
          <w:lang w:eastAsia="en-US"/>
        </w:rPr>
        <w:t>Moderator’s summary of discussion [94e-42-R17-MBS-Scope].</w:t>
      </w:r>
    </w:p>
    <w:p w14:paraId="1D63D626" w14:textId="4FDC68AC" w:rsidR="001F7733" w:rsidRDefault="001F7733" w:rsidP="000F47EC">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3" w:name="_Toc4419349"/>
      <w:bookmarkEnd w:id="13"/>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1AC0"/>
    <w:multiLevelType w:val="hybridMultilevel"/>
    <w:tmpl w:val="E7E86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3"/>
  </w:num>
  <w:num w:numId="4">
    <w:abstractNumId w:val="5"/>
  </w:num>
  <w:num w:numId="5">
    <w:abstractNumId w:val="12"/>
  </w:num>
  <w:num w:numId="6">
    <w:abstractNumId w:val="9"/>
  </w:num>
  <w:num w:numId="7">
    <w:abstractNumId w:val="19"/>
  </w:num>
  <w:num w:numId="8">
    <w:abstractNumId w:val="17"/>
  </w:num>
  <w:num w:numId="9">
    <w:abstractNumId w:val="18"/>
  </w:num>
  <w:num w:numId="10">
    <w:abstractNumId w:val="3"/>
  </w:num>
  <w:num w:numId="11">
    <w:abstractNumId w:val="15"/>
  </w:num>
  <w:num w:numId="12">
    <w:abstractNumId w:val="20"/>
  </w:num>
  <w:num w:numId="13">
    <w:abstractNumId w:val="7"/>
  </w:num>
  <w:num w:numId="14">
    <w:abstractNumId w:val="6"/>
  </w:num>
  <w:num w:numId="15">
    <w:abstractNumId w:val="16"/>
  </w:num>
  <w:num w:numId="16">
    <w:abstractNumId w:val="4"/>
  </w:num>
  <w:num w:numId="17">
    <w:abstractNumId w:val="8"/>
  </w:num>
  <w:num w:numId="18">
    <w:abstractNumId w:val="14"/>
  </w:num>
  <w:num w:numId="19">
    <w:abstractNumId w:val="11"/>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9C6"/>
    <w:rsid w:val="0004175A"/>
    <w:rsid w:val="00042CA6"/>
    <w:rsid w:val="000434B8"/>
    <w:rsid w:val="00044501"/>
    <w:rsid w:val="00047742"/>
    <w:rsid w:val="000651A5"/>
    <w:rsid w:val="000705F9"/>
    <w:rsid w:val="00074A1F"/>
    <w:rsid w:val="000758E3"/>
    <w:rsid w:val="00076354"/>
    <w:rsid w:val="0007792C"/>
    <w:rsid w:val="00077F65"/>
    <w:rsid w:val="0008070B"/>
    <w:rsid w:val="00082186"/>
    <w:rsid w:val="00082A46"/>
    <w:rsid w:val="000971F1"/>
    <w:rsid w:val="00097C0C"/>
    <w:rsid w:val="000A0C9C"/>
    <w:rsid w:val="000A109F"/>
    <w:rsid w:val="000A39A5"/>
    <w:rsid w:val="000A41A0"/>
    <w:rsid w:val="000A44E1"/>
    <w:rsid w:val="000B2F82"/>
    <w:rsid w:val="000B6B86"/>
    <w:rsid w:val="000C75BD"/>
    <w:rsid w:val="000F47EC"/>
    <w:rsid w:val="000F59F0"/>
    <w:rsid w:val="0010166F"/>
    <w:rsid w:val="00104E4E"/>
    <w:rsid w:val="00111949"/>
    <w:rsid w:val="00121D88"/>
    <w:rsid w:val="00123373"/>
    <w:rsid w:val="001355E9"/>
    <w:rsid w:val="00141939"/>
    <w:rsid w:val="0014433C"/>
    <w:rsid w:val="00146B82"/>
    <w:rsid w:val="00151C70"/>
    <w:rsid w:val="00155BB0"/>
    <w:rsid w:val="00160B92"/>
    <w:rsid w:val="001635B3"/>
    <w:rsid w:val="00165C99"/>
    <w:rsid w:val="001673DC"/>
    <w:rsid w:val="00172B4F"/>
    <w:rsid w:val="00181392"/>
    <w:rsid w:val="001825DF"/>
    <w:rsid w:val="00183FED"/>
    <w:rsid w:val="0019017A"/>
    <w:rsid w:val="001924C6"/>
    <w:rsid w:val="001A448D"/>
    <w:rsid w:val="001B0909"/>
    <w:rsid w:val="001C2A4A"/>
    <w:rsid w:val="001C603B"/>
    <w:rsid w:val="001C77DF"/>
    <w:rsid w:val="001E4BD5"/>
    <w:rsid w:val="001E5A63"/>
    <w:rsid w:val="001E5F3C"/>
    <w:rsid w:val="001F1E33"/>
    <w:rsid w:val="001F2717"/>
    <w:rsid w:val="001F7733"/>
    <w:rsid w:val="002032BB"/>
    <w:rsid w:val="002038DF"/>
    <w:rsid w:val="0020504E"/>
    <w:rsid w:val="0020643F"/>
    <w:rsid w:val="002106BC"/>
    <w:rsid w:val="00210B60"/>
    <w:rsid w:val="002260D5"/>
    <w:rsid w:val="00234F0B"/>
    <w:rsid w:val="00235088"/>
    <w:rsid w:val="00235EE9"/>
    <w:rsid w:val="002402A3"/>
    <w:rsid w:val="00241D9C"/>
    <w:rsid w:val="00242D5A"/>
    <w:rsid w:val="00257C6F"/>
    <w:rsid w:val="00261675"/>
    <w:rsid w:val="00266474"/>
    <w:rsid w:val="002673F0"/>
    <w:rsid w:val="00274CCF"/>
    <w:rsid w:val="0027782C"/>
    <w:rsid w:val="0028053E"/>
    <w:rsid w:val="002824F3"/>
    <w:rsid w:val="00290E59"/>
    <w:rsid w:val="00291C28"/>
    <w:rsid w:val="00297BB3"/>
    <w:rsid w:val="002A4859"/>
    <w:rsid w:val="002A79D4"/>
    <w:rsid w:val="002B154C"/>
    <w:rsid w:val="002B2779"/>
    <w:rsid w:val="002B5660"/>
    <w:rsid w:val="002C633F"/>
    <w:rsid w:val="002D3E22"/>
    <w:rsid w:val="002D70B3"/>
    <w:rsid w:val="002F10A5"/>
    <w:rsid w:val="002F78F3"/>
    <w:rsid w:val="00307439"/>
    <w:rsid w:val="00320757"/>
    <w:rsid w:val="003213D1"/>
    <w:rsid w:val="003243D7"/>
    <w:rsid w:val="00331164"/>
    <w:rsid w:val="00332AC9"/>
    <w:rsid w:val="00334044"/>
    <w:rsid w:val="00342741"/>
    <w:rsid w:val="00353C08"/>
    <w:rsid w:val="003632FE"/>
    <w:rsid w:val="00364319"/>
    <w:rsid w:val="00365CF6"/>
    <w:rsid w:val="003674D5"/>
    <w:rsid w:val="003717BD"/>
    <w:rsid w:val="00372737"/>
    <w:rsid w:val="00376974"/>
    <w:rsid w:val="00382A5B"/>
    <w:rsid w:val="003855F8"/>
    <w:rsid w:val="0039046D"/>
    <w:rsid w:val="003908E7"/>
    <w:rsid w:val="00391839"/>
    <w:rsid w:val="003928D9"/>
    <w:rsid w:val="0039586A"/>
    <w:rsid w:val="00397C93"/>
    <w:rsid w:val="003A43CB"/>
    <w:rsid w:val="003B34BC"/>
    <w:rsid w:val="003B3B49"/>
    <w:rsid w:val="003C480A"/>
    <w:rsid w:val="003C5C2A"/>
    <w:rsid w:val="003D13A8"/>
    <w:rsid w:val="003D23C0"/>
    <w:rsid w:val="003D2F86"/>
    <w:rsid w:val="003D4038"/>
    <w:rsid w:val="003D4680"/>
    <w:rsid w:val="003E0ACE"/>
    <w:rsid w:val="003E4846"/>
    <w:rsid w:val="003F0DB4"/>
    <w:rsid w:val="003F241C"/>
    <w:rsid w:val="003F3022"/>
    <w:rsid w:val="003F429D"/>
    <w:rsid w:val="003F46B2"/>
    <w:rsid w:val="003F74BA"/>
    <w:rsid w:val="00401628"/>
    <w:rsid w:val="004028EB"/>
    <w:rsid w:val="00411C85"/>
    <w:rsid w:val="00413431"/>
    <w:rsid w:val="00414172"/>
    <w:rsid w:val="004157C9"/>
    <w:rsid w:val="00426658"/>
    <w:rsid w:val="00432E61"/>
    <w:rsid w:val="00433AD7"/>
    <w:rsid w:val="00433EFD"/>
    <w:rsid w:val="00441294"/>
    <w:rsid w:val="00442083"/>
    <w:rsid w:val="00463B17"/>
    <w:rsid w:val="00477BE7"/>
    <w:rsid w:val="00480D7C"/>
    <w:rsid w:val="0048408D"/>
    <w:rsid w:val="00494EE3"/>
    <w:rsid w:val="00495DA1"/>
    <w:rsid w:val="004A3939"/>
    <w:rsid w:val="004B689F"/>
    <w:rsid w:val="004C21F1"/>
    <w:rsid w:val="004C26FF"/>
    <w:rsid w:val="004C33A8"/>
    <w:rsid w:val="004E0BD7"/>
    <w:rsid w:val="004E47DA"/>
    <w:rsid w:val="004E58FB"/>
    <w:rsid w:val="004E725E"/>
    <w:rsid w:val="004F343A"/>
    <w:rsid w:val="004F538B"/>
    <w:rsid w:val="00503C73"/>
    <w:rsid w:val="00510F1F"/>
    <w:rsid w:val="00515691"/>
    <w:rsid w:val="00515EFB"/>
    <w:rsid w:val="00521B76"/>
    <w:rsid w:val="005323BF"/>
    <w:rsid w:val="00543187"/>
    <w:rsid w:val="00546E90"/>
    <w:rsid w:val="00547035"/>
    <w:rsid w:val="0055021E"/>
    <w:rsid w:val="005540AB"/>
    <w:rsid w:val="00561A99"/>
    <w:rsid w:val="00562776"/>
    <w:rsid w:val="0056402B"/>
    <w:rsid w:val="00565169"/>
    <w:rsid w:val="0056541C"/>
    <w:rsid w:val="00567A99"/>
    <w:rsid w:val="00570A45"/>
    <w:rsid w:val="00584AC3"/>
    <w:rsid w:val="0059529B"/>
    <w:rsid w:val="005A64B8"/>
    <w:rsid w:val="005A65C7"/>
    <w:rsid w:val="005A7D95"/>
    <w:rsid w:val="005B3066"/>
    <w:rsid w:val="005B3BB9"/>
    <w:rsid w:val="005B70F8"/>
    <w:rsid w:val="005C7A30"/>
    <w:rsid w:val="005D1ECF"/>
    <w:rsid w:val="005D2DB8"/>
    <w:rsid w:val="005D4D65"/>
    <w:rsid w:val="005E0E13"/>
    <w:rsid w:val="005E172C"/>
    <w:rsid w:val="005F2556"/>
    <w:rsid w:val="005F3D20"/>
    <w:rsid w:val="005F577F"/>
    <w:rsid w:val="006035CF"/>
    <w:rsid w:val="00604787"/>
    <w:rsid w:val="00612340"/>
    <w:rsid w:val="0062510F"/>
    <w:rsid w:val="0063085B"/>
    <w:rsid w:val="00635DF3"/>
    <w:rsid w:val="00636646"/>
    <w:rsid w:val="006446F2"/>
    <w:rsid w:val="006474BE"/>
    <w:rsid w:val="0066098B"/>
    <w:rsid w:val="00663C92"/>
    <w:rsid w:val="0067769C"/>
    <w:rsid w:val="006875A4"/>
    <w:rsid w:val="006B5838"/>
    <w:rsid w:val="006B7208"/>
    <w:rsid w:val="006C4047"/>
    <w:rsid w:val="006C7204"/>
    <w:rsid w:val="006E1C14"/>
    <w:rsid w:val="006E6BBE"/>
    <w:rsid w:val="006F1561"/>
    <w:rsid w:val="0070372F"/>
    <w:rsid w:val="007061C0"/>
    <w:rsid w:val="00707089"/>
    <w:rsid w:val="00713EA4"/>
    <w:rsid w:val="00726A3A"/>
    <w:rsid w:val="007273FC"/>
    <w:rsid w:val="00730767"/>
    <w:rsid w:val="00750BA6"/>
    <w:rsid w:val="00751B96"/>
    <w:rsid w:val="00753F18"/>
    <w:rsid w:val="00762FE5"/>
    <w:rsid w:val="00763E52"/>
    <w:rsid w:val="00766DE9"/>
    <w:rsid w:val="00767095"/>
    <w:rsid w:val="007711C0"/>
    <w:rsid w:val="00772B88"/>
    <w:rsid w:val="00773BE4"/>
    <w:rsid w:val="00775611"/>
    <w:rsid w:val="007825A7"/>
    <w:rsid w:val="0078585B"/>
    <w:rsid w:val="00791287"/>
    <w:rsid w:val="007A0188"/>
    <w:rsid w:val="007A51A9"/>
    <w:rsid w:val="007A6E94"/>
    <w:rsid w:val="007B44E2"/>
    <w:rsid w:val="007C1455"/>
    <w:rsid w:val="007C29B4"/>
    <w:rsid w:val="007C322A"/>
    <w:rsid w:val="007C496D"/>
    <w:rsid w:val="007C6345"/>
    <w:rsid w:val="007D6775"/>
    <w:rsid w:val="007E12E9"/>
    <w:rsid w:val="007E5420"/>
    <w:rsid w:val="007F2713"/>
    <w:rsid w:val="007F6CC5"/>
    <w:rsid w:val="00801E2A"/>
    <w:rsid w:val="00801FCD"/>
    <w:rsid w:val="00803748"/>
    <w:rsid w:val="00811CC1"/>
    <w:rsid w:val="00816814"/>
    <w:rsid w:val="00817A41"/>
    <w:rsid w:val="00822044"/>
    <w:rsid w:val="008341AC"/>
    <w:rsid w:val="008365C1"/>
    <w:rsid w:val="00841168"/>
    <w:rsid w:val="00843C16"/>
    <w:rsid w:val="00844BED"/>
    <w:rsid w:val="00845ACA"/>
    <w:rsid w:val="0085236D"/>
    <w:rsid w:val="008545BD"/>
    <w:rsid w:val="008674B7"/>
    <w:rsid w:val="008708D6"/>
    <w:rsid w:val="00881157"/>
    <w:rsid w:val="00884D3E"/>
    <w:rsid w:val="00890856"/>
    <w:rsid w:val="008A48BD"/>
    <w:rsid w:val="008A74EA"/>
    <w:rsid w:val="008B3F4F"/>
    <w:rsid w:val="008C0054"/>
    <w:rsid w:val="008C30E7"/>
    <w:rsid w:val="008C6466"/>
    <w:rsid w:val="008D5537"/>
    <w:rsid w:val="008E551A"/>
    <w:rsid w:val="008E5DF4"/>
    <w:rsid w:val="008E651B"/>
    <w:rsid w:val="008F305A"/>
    <w:rsid w:val="009048EE"/>
    <w:rsid w:val="00915AEF"/>
    <w:rsid w:val="00926EA1"/>
    <w:rsid w:val="009339B1"/>
    <w:rsid w:val="00941F58"/>
    <w:rsid w:val="0095049C"/>
    <w:rsid w:val="00951CC5"/>
    <w:rsid w:val="0095599D"/>
    <w:rsid w:val="00961521"/>
    <w:rsid w:val="00961E44"/>
    <w:rsid w:val="00967F39"/>
    <w:rsid w:val="0097408E"/>
    <w:rsid w:val="00980CCA"/>
    <w:rsid w:val="009818EA"/>
    <w:rsid w:val="00983C85"/>
    <w:rsid w:val="00984224"/>
    <w:rsid w:val="009963C9"/>
    <w:rsid w:val="00997DA0"/>
    <w:rsid w:val="009B0F9A"/>
    <w:rsid w:val="009B1082"/>
    <w:rsid w:val="009B5B6C"/>
    <w:rsid w:val="009C1957"/>
    <w:rsid w:val="009C2F80"/>
    <w:rsid w:val="009C6A09"/>
    <w:rsid w:val="009C7AAE"/>
    <w:rsid w:val="009D3D9A"/>
    <w:rsid w:val="009E6AFA"/>
    <w:rsid w:val="009F1846"/>
    <w:rsid w:val="009F41C8"/>
    <w:rsid w:val="00A06E0B"/>
    <w:rsid w:val="00A121D8"/>
    <w:rsid w:val="00A144A5"/>
    <w:rsid w:val="00A204E2"/>
    <w:rsid w:val="00A2072A"/>
    <w:rsid w:val="00A21A0F"/>
    <w:rsid w:val="00A22064"/>
    <w:rsid w:val="00A24D65"/>
    <w:rsid w:val="00A31299"/>
    <w:rsid w:val="00A31E7A"/>
    <w:rsid w:val="00A338DE"/>
    <w:rsid w:val="00A52793"/>
    <w:rsid w:val="00A6166C"/>
    <w:rsid w:val="00A71E03"/>
    <w:rsid w:val="00A7227D"/>
    <w:rsid w:val="00A900CE"/>
    <w:rsid w:val="00A910B9"/>
    <w:rsid w:val="00A97E67"/>
    <w:rsid w:val="00AA36BD"/>
    <w:rsid w:val="00AA38EE"/>
    <w:rsid w:val="00AA5FE6"/>
    <w:rsid w:val="00AB3DED"/>
    <w:rsid w:val="00AD2F90"/>
    <w:rsid w:val="00AD59AF"/>
    <w:rsid w:val="00AD5C68"/>
    <w:rsid w:val="00AE17AA"/>
    <w:rsid w:val="00AE3ABE"/>
    <w:rsid w:val="00AE6864"/>
    <w:rsid w:val="00AE70EC"/>
    <w:rsid w:val="00AE7429"/>
    <w:rsid w:val="00AF1B46"/>
    <w:rsid w:val="00AF266B"/>
    <w:rsid w:val="00AF6717"/>
    <w:rsid w:val="00AF6B96"/>
    <w:rsid w:val="00B00A70"/>
    <w:rsid w:val="00B071A6"/>
    <w:rsid w:val="00B074E3"/>
    <w:rsid w:val="00B105E6"/>
    <w:rsid w:val="00B12CAE"/>
    <w:rsid w:val="00B154B4"/>
    <w:rsid w:val="00B22CD3"/>
    <w:rsid w:val="00B26AE3"/>
    <w:rsid w:val="00B27802"/>
    <w:rsid w:val="00B407F0"/>
    <w:rsid w:val="00B42151"/>
    <w:rsid w:val="00B43F8E"/>
    <w:rsid w:val="00B67643"/>
    <w:rsid w:val="00B70639"/>
    <w:rsid w:val="00B82A47"/>
    <w:rsid w:val="00B84106"/>
    <w:rsid w:val="00B85320"/>
    <w:rsid w:val="00BA10AD"/>
    <w:rsid w:val="00BA35B5"/>
    <w:rsid w:val="00BB010B"/>
    <w:rsid w:val="00BB6B9D"/>
    <w:rsid w:val="00BC6573"/>
    <w:rsid w:val="00BE3BB0"/>
    <w:rsid w:val="00BE4F55"/>
    <w:rsid w:val="00BF09A3"/>
    <w:rsid w:val="00BF1851"/>
    <w:rsid w:val="00C0180A"/>
    <w:rsid w:val="00C0675B"/>
    <w:rsid w:val="00C11E2E"/>
    <w:rsid w:val="00C13183"/>
    <w:rsid w:val="00C144DB"/>
    <w:rsid w:val="00C22427"/>
    <w:rsid w:val="00C2735B"/>
    <w:rsid w:val="00C27904"/>
    <w:rsid w:val="00C42007"/>
    <w:rsid w:val="00C46E0C"/>
    <w:rsid w:val="00C50063"/>
    <w:rsid w:val="00C50C44"/>
    <w:rsid w:val="00C52644"/>
    <w:rsid w:val="00C53C1D"/>
    <w:rsid w:val="00C54116"/>
    <w:rsid w:val="00C54B14"/>
    <w:rsid w:val="00C57FF3"/>
    <w:rsid w:val="00C6225A"/>
    <w:rsid w:val="00C62D5A"/>
    <w:rsid w:val="00C63B69"/>
    <w:rsid w:val="00C66232"/>
    <w:rsid w:val="00C758A8"/>
    <w:rsid w:val="00C770AD"/>
    <w:rsid w:val="00C777E1"/>
    <w:rsid w:val="00C82D23"/>
    <w:rsid w:val="00C8475C"/>
    <w:rsid w:val="00C85C7E"/>
    <w:rsid w:val="00C86865"/>
    <w:rsid w:val="00C92548"/>
    <w:rsid w:val="00C94206"/>
    <w:rsid w:val="00CA2E65"/>
    <w:rsid w:val="00CA301B"/>
    <w:rsid w:val="00CB14F2"/>
    <w:rsid w:val="00CC0D08"/>
    <w:rsid w:val="00CC1966"/>
    <w:rsid w:val="00CC34CC"/>
    <w:rsid w:val="00CD1024"/>
    <w:rsid w:val="00CE1A9D"/>
    <w:rsid w:val="00CF5832"/>
    <w:rsid w:val="00D0209A"/>
    <w:rsid w:val="00D0258D"/>
    <w:rsid w:val="00D04784"/>
    <w:rsid w:val="00D10052"/>
    <w:rsid w:val="00D10419"/>
    <w:rsid w:val="00D146B1"/>
    <w:rsid w:val="00D14F17"/>
    <w:rsid w:val="00D2366D"/>
    <w:rsid w:val="00D31927"/>
    <w:rsid w:val="00D340E0"/>
    <w:rsid w:val="00D405F6"/>
    <w:rsid w:val="00D43EE7"/>
    <w:rsid w:val="00D44A89"/>
    <w:rsid w:val="00D47652"/>
    <w:rsid w:val="00D51140"/>
    <w:rsid w:val="00D6662D"/>
    <w:rsid w:val="00D707EB"/>
    <w:rsid w:val="00D70DFE"/>
    <w:rsid w:val="00D74BC1"/>
    <w:rsid w:val="00D816E5"/>
    <w:rsid w:val="00D8362B"/>
    <w:rsid w:val="00D83992"/>
    <w:rsid w:val="00D85D30"/>
    <w:rsid w:val="00DA5EB4"/>
    <w:rsid w:val="00DB480D"/>
    <w:rsid w:val="00DC136C"/>
    <w:rsid w:val="00DC404A"/>
    <w:rsid w:val="00DC63EA"/>
    <w:rsid w:val="00DC6935"/>
    <w:rsid w:val="00DD049A"/>
    <w:rsid w:val="00DD10FE"/>
    <w:rsid w:val="00DD1D1D"/>
    <w:rsid w:val="00DD5804"/>
    <w:rsid w:val="00DD6BFA"/>
    <w:rsid w:val="00DE300D"/>
    <w:rsid w:val="00DE7BB7"/>
    <w:rsid w:val="00E06330"/>
    <w:rsid w:val="00E22C48"/>
    <w:rsid w:val="00E304DF"/>
    <w:rsid w:val="00E35970"/>
    <w:rsid w:val="00E4364B"/>
    <w:rsid w:val="00E43782"/>
    <w:rsid w:val="00E55CCA"/>
    <w:rsid w:val="00E602F1"/>
    <w:rsid w:val="00E738FF"/>
    <w:rsid w:val="00E900FA"/>
    <w:rsid w:val="00E90643"/>
    <w:rsid w:val="00E91DDD"/>
    <w:rsid w:val="00EA0B58"/>
    <w:rsid w:val="00EA532F"/>
    <w:rsid w:val="00EB7940"/>
    <w:rsid w:val="00EB7F09"/>
    <w:rsid w:val="00ED0606"/>
    <w:rsid w:val="00ED270A"/>
    <w:rsid w:val="00ED2840"/>
    <w:rsid w:val="00EE0DCB"/>
    <w:rsid w:val="00EF0836"/>
    <w:rsid w:val="00F10807"/>
    <w:rsid w:val="00F112AD"/>
    <w:rsid w:val="00F1256A"/>
    <w:rsid w:val="00F3503C"/>
    <w:rsid w:val="00F378D3"/>
    <w:rsid w:val="00F40C63"/>
    <w:rsid w:val="00F57899"/>
    <w:rsid w:val="00F60137"/>
    <w:rsid w:val="00F61152"/>
    <w:rsid w:val="00F61470"/>
    <w:rsid w:val="00F648D4"/>
    <w:rsid w:val="00F75010"/>
    <w:rsid w:val="00F806DF"/>
    <w:rsid w:val="00F817AF"/>
    <w:rsid w:val="00F926C0"/>
    <w:rsid w:val="00F9731F"/>
    <w:rsid w:val="00FA25EE"/>
    <w:rsid w:val="00FA5C2F"/>
    <w:rsid w:val="00FA797E"/>
    <w:rsid w:val="00FA7A98"/>
    <w:rsid w:val="00FC4CFE"/>
    <w:rsid w:val="00FC5B34"/>
    <w:rsid w:val="00FD3371"/>
    <w:rsid w:val="00FD506D"/>
    <w:rsid w:val="00FD5E7B"/>
    <w:rsid w:val="00FD69AB"/>
    <w:rsid w:val="00FE1834"/>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696539269">
              <w:marLeft w:val="540"/>
              <w:marRight w:val="0"/>
              <w:marTop w:val="0"/>
              <w:marBottom w:val="0"/>
              <w:divBdr>
                <w:top w:val="none" w:sz="0" w:space="0" w:color="auto"/>
                <w:left w:val="none" w:sz="0" w:space="0" w:color="auto"/>
                <w:bottom w:val="none" w:sz="0" w:space="0" w:color="auto"/>
                <w:right w:val="none" w:sz="0" w:space="0" w:color="auto"/>
              </w:divBdr>
            </w:div>
            <w:div w:id="1260334578">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00D44519-FC1E-4AF2-A626-F92368713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2022-01-11T10:30:00Z</dcterms:created>
  <dcterms:modified xsi:type="dcterms:W3CDTF">2022-01-11T10:32:00Z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